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BB3A1">
      <w:pPr>
        <w:keepNext w:val="0"/>
        <w:keepLines w:val="0"/>
        <w:pageBreakBefore w:val="0"/>
        <w:widowControl/>
        <w:suppressLineNumbers w:val="0"/>
        <w:kinsoku/>
        <w:wordWrap/>
        <w:overflowPunct/>
        <w:topLinePunct w:val="0"/>
        <w:autoSpaceDE/>
        <w:autoSpaceDN/>
        <w:bidi w:val="0"/>
        <w:adjustRightInd/>
        <w:snapToGrid/>
        <w:spacing w:line="540" w:lineRule="exact"/>
        <w:ind w:left="0" w:right="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10380419">
      <w:pPr>
        <w:keepNext w:val="0"/>
        <w:keepLines w:val="0"/>
        <w:pageBreakBefore w:val="0"/>
        <w:widowControl/>
        <w:suppressLineNumbers w:val="0"/>
        <w:kinsoku/>
        <w:wordWrap/>
        <w:overflowPunct/>
        <w:topLinePunct w:val="0"/>
        <w:autoSpaceDE/>
        <w:autoSpaceDN/>
        <w:bidi w:val="0"/>
        <w:adjustRightInd/>
        <w:snapToGrid/>
        <w:spacing w:line="540" w:lineRule="exact"/>
        <w:ind w:left="0" w:right="0"/>
        <w:jc w:val="center"/>
        <w:textAlignment w:val="auto"/>
        <w:rPr>
          <w:rFonts w:hint="eastAsia" w:ascii="方正小标宋简体" w:hAnsi="方正小标宋简体" w:eastAsia="方正小标宋简体" w:cs="方正小标宋简体"/>
          <w:color w:val="000000"/>
          <w:kern w:val="0"/>
          <w:sz w:val="32"/>
          <w:szCs w:val="32"/>
          <w:lang w:val="en-US" w:eastAsia="zh-CN" w:bidi="ar"/>
        </w:rPr>
      </w:pPr>
      <w:r>
        <w:rPr>
          <w:rFonts w:hint="eastAsia" w:ascii="方正小标宋简体" w:hAnsi="方正小标宋简体" w:eastAsia="方正小标宋简体" w:cs="方正小标宋简体"/>
          <w:sz w:val="32"/>
          <w:szCs w:val="32"/>
          <w:lang w:val="en-US" w:eastAsia="zh-CN"/>
        </w:rPr>
        <w:t>拟提报的议题：</w:t>
      </w:r>
      <w:r>
        <w:rPr>
          <w:rFonts w:hint="eastAsia" w:ascii="方正小标宋简体" w:hAnsi="方正小标宋简体" w:eastAsia="方正小标宋简体" w:cs="方正小标宋简体"/>
          <w:color w:val="000000"/>
          <w:kern w:val="0"/>
          <w:sz w:val="32"/>
          <w:szCs w:val="32"/>
          <w:lang w:val="en-US" w:eastAsia="zh-CN" w:bidi="ar"/>
        </w:rPr>
        <w:t>泰安市落实《山东省促进残疾人就业三年行动实施方案（2025-2027）》分工细则</w:t>
      </w:r>
    </w:p>
    <w:p w14:paraId="1E510DE1">
      <w:pPr>
        <w:keepNext w:val="0"/>
        <w:keepLines w:val="0"/>
        <w:pageBreakBefore w:val="0"/>
        <w:widowControl/>
        <w:suppressLineNumbers w:val="0"/>
        <w:kinsoku/>
        <w:wordWrap/>
        <w:overflowPunct/>
        <w:topLinePunct w:val="0"/>
        <w:autoSpaceDE/>
        <w:autoSpaceDN/>
        <w:bidi w:val="0"/>
        <w:adjustRightInd/>
        <w:snapToGrid/>
        <w:spacing w:line="540" w:lineRule="exact"/>
        <w:ind w:left="0" w:right="0"/>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32"/>
          <w:szCs w:val="32"/>
          <w:lang w:val="en-US" w:eastAsia="zh-CN" w:bidi="ar"/>
        </w:rPr>
        <w:t>（征求意见稿）</w:t>
      </w:r>
    </w:p>
    <w:p w14:paraId="552FE836">
      <w:pPr>
        <w:keepNext w:val="0"/>
        <w:keepLines w:val="0"/>
        <w:pageBreakBefore w:val="0"/>
        <w:widowControl/>
        <w:suppressLineNumbers w:val="0"/>
        <w:kinsoku/>
        <w:wordWrap/>
        <w:overflowPunct/>
        <w:topLinePunct w:val="0"/>
        <w:autoSpaceDE/>
        <w:autoSpaceDN/>
        <w:bidi w:val="0"/>
        <w:adjustRightInd/>
        <w:snapToGrid/>
        <w:spacing w:line="540" w:lineRule="exact"/>
        <w:ind w:left="0" w:right="0"/>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p>
    <w:p w14:paraId="26817CA6">
      <w:pPr>
        <w:keepNext w:val="0"/>
        <w:keepLines w:val="0"/>
        <w:pageBreakBefore w:val="0"/>
        <w:widowControl/>
        <w:suppressLineNumbers w:val="0"/>
        <w:kinsoku/>
        <w:wordWrap/>
        <w:overflowPunct/>
        <w:topLinePunct w:val="0"/>
        <w:autoSpaceDE/>
        <w:autoSpaceDN/>
        <w:bidi w:val="0"/>
        <w:adjustRightInd/>
        <w:snapToGrid/>
        <w:spacing w:line="540" w:lineRule="exact"/>
        <w:ind w:left="0" w:right="0" w:firstLine="640" w:firstLineChars="200"/>
        <w:jc w:val="both"/>
        <w:textAlignment w:val="auto"/>
        <w:rPr>
          <w:sz w:val="32"/>
          <w:szCs w:val="32"/>
        </w:rPr>
      </w:pPr>
      <w:r>
        <w:rPr>
          <w:rFonts w:hint="eastAsia" w:ascii="仿宋_GB2312" w:hAnsi="仿宋_GB2312" w:eastAsia="仿宋_GB2312" w:cs="仿宋_GB2312"/>
          <w:color w:val="000000"/>
          <w:kern w:val="0"/>
          <w:sz w:val="32"/>
          <w:szCs w:val="32"/>
          <w:lang w:val="en-US" w:eastAsia="zh-CN" w:bidi="ar"/>
        </w:rPr>
        <w:t xml:space="preserve">为落实《山东省政府办公厅关于印发〈山东省促进残疾人就业三年行动实施方案（2025-2027）〉的通知》（鲁政办字〔2025〕175号），推动我市残疾人较为充分较高质量就业，结合泰安实际制定本分工细则。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0"/>
        <w:gridCol w:w="2910"/>
      </w:tblGrid>
      <w:tr w14:paraId="47E31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13950" w:type="dxa"/>
            <w:gridSpan w:val="2"/>
          </w:tcPr>
          <w:p w14:paraId="3C366D1C">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vertAlign w:val="baseline"/>
              </w:rPr>
            </w:pPr>
            <w:r>
              <w:rPr>
                <w:rFonts w:hint="eastAsia" w:ascii="方正小标宋简体" w:hAnsi="方正小标宋简体" w:eastAsia="方正小标宋简体" w:cs="方正小标宋简体"/>
                <w:color w:val="000000"/>
                <w:kern w:val="0"/>
                <w:sz w:val="32"/>
                <w:szCs w:val="32"/>
                <w:lang w:val="en-US" w:eastAsia="zh-CN" w:bidi="ar"/>
              </w:rPr>
              <w:t>泰安市落实《山东省促进残疾人就业三年行动实施方案（2025-2027）》分工细则</w:t>
            </w:r>
          </w:p>
        </w:tc>
      </w:tr>
      <w:tr w14:paraId="10E7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0" w:type="dxa"/>
            <w:gridSpan w:val="2"/>
          </w:tcPr>
          <w:p w14:paraId="5C340D60">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40" w:firstLineChars="200"/>
              <w:jc w:val="both"/>
              <w:textAlignment w:val="auto"/>
              <w:rPr>
                <w:vertAlign w:val="baseline"/>
              </w:rPr>
            </w:pPr>
            <w:r>
              <w:rPr>
                <w:rFonts w:hint="eastAsia" w:ascii="黑体" w:hAnsi="黑体" w:eastAsia="黑体" w:cs="黑体"/>
                <w:color w:val="000000"/>
                <w:kern w:val="0"/>
                <w:sz w:val="32"/>
                <w:szCs w:val="32"/>
                <w:lang w:val="en-US" w:eastAsia="zh-CN" w:bidi="ar"/>
              </w:rPr>
              <w:t>一、实施机关事业单位就业引领行动</w:t>
            </w:r>
          </w:p>
        </w:tc>
      </w:tr>
      <w:tr w14:paraId="4948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69754654">
            <w:pPr>
              <w:keepNext w:val="0"/>
              <w:keepLines w:val="0"/>
              <w:pageBreakBefore w:val="0"/>
              <w:widowControl/>
              <w:suppressLineNumbers w:val="0"/>
              <w:kinsoku/>
              <w:wordWrap/>
              <w:overflowPunct/>
              <w:topLinePunct w:val="0"/>
              <w:autoSpaceDE/>
              <w:autoSpaceDN/>
              <w:bidi w:val="0"/>
              <w:adjustRightInd/>
              <w:snapToGrid/>
              <w:spacing w:line="540" w:lineRule="exact"/>
              <w:ind w:left="0" w:right="0" w:firstLine="643" w:firstLineChars="200"/>
              <w:jc w:val="center"/>
              <w:textAlignment w:val="auto"/>
              <w:rPr>
                <w:rFonts w:hint="default" w:ascii="宋体" w:hAnsi="宋体" w:eastAsia="宋体" w:cs="宋体"/>
                <w:color w:val="000000"/>
                <w:kern w:val="0"/>
                <w:sz w:val="28"/>
                <w:szCs w:val="28"/>
                <w:lang w:val="en-US" w:eastAsia="zh-CN" w:bidi="ar"/>
              </w:rPr>
            </w:pPr>
            <w:r>
              <w:rPr>
                <w:rFonts w:hint="eastAsia" w:ascii="宋体" w:hAnsi="宋体" w:cs="宋体"/>
                <w:b/>
                <w:bCs/>
                <w:color w:val="000000"/>
                <w:kern w:val="0"/>
                <w:sz w:val="32"/>
                <w:szCs w:val="32"/>
                <w:lang w:val="en-US" w:eastAsia="zh-CN" w:bidi="ar"/>
              </w:rPr>
              <w:t>目标任务</w:t>
            </w:r>
          </w:p>
        </w:tc>
        <w:tc>
          <w:tcPr>
            <w:tcW w:w="2910" w:type="dxa"/>
          </w:tcPr>
          <w:p w14:paraId="10CDC31A">
            <w:pPr>
              <w:jc w:val="center"/>
              <w:rPr>
                <w:rFonts w:hint="eastAsia" w:ascii="宋体" w:hAnsi="宋体" w:eastAsia="宋体" w:cs="宋体"/>
                <w:sz w:val="28"/>
                <w:szCs w:val="28"/>
                <w:vertAlign w:val="baseline"/>
                <w:lang w:val="en-US" w:eastAsia="zh-CN"/>
              </w:rPr>
            </w:pPr>
            <w:r>
              <w:rPr>
                <w:rFonts w:hint="eastAsia" w:ascii="宋体" w:hAnsi="宋体" w:eastAsia="宋体" w:cs="宋体"/>
                <w:b/>
                <w:bCs/>
                <w:sz w:val="32"/>
                <w:szCs w:val="32"/>
                <w:vertAlign w:val="baseline"/>
                <w:lang w:val="en-US" w:eastAsia="zh-CN"/>
              </w:rPr>
              <w:t>责任部门</w:t>
            </w:r>
          </w:p>
        </w:tc>
      </w:tr>
      <w:tr w14:paraId="5730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2E098CEE">
            <w:pPr>
              <w:keepNext w:val="0"/>
              <w:keepLines w:val="0"/>
              <w:pageBreakBefore w:val="0"/>
              <w:widowControl/>
              <w:suppressLineNumbers w:val="0"/>
              <w:kinsoku/>
              <w:wordWrap/>
              <w:overflowPunct/>
              <w:topLinePunct w:val="0"/>
              <w:autoSpaceDE/>
              <w:autoSpaceDN/>
              <w:bidi w:val="0"/>
              <w:adjustRightInd/>
              <w:snapToGrid/>
              <w:spacing w:line="540" w:lineRule="exact"/>
              <w:ind w:left="0" w:right="0" w:firstLine="560" w:firstLineChars="200"/>
              <w:jc w:val="both"/>
              <w:textAlignment w:val="auto"/>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市级编制50人及以上机关和编制67人及以上事业单位（中小学、幼儿园除外），安排残疾人就业未达到规定比例的，应当制定工作计划，设置岗位面向残疾人招录（聘），确保在2027年年底前至少安排1名残疾人就业。县、乡两级根据编制总数，统筹安排残疾人就业至少达到规定比例。机关、事业单位在招录（聘）时为残疾人考试提供合理便利条件，</w:t>
            </w:r>
            <w:r>
              <w:rPr>
                <w:rFonts w:hint="eastAsia" w:ascii="宋体" w:hAnsi="宋体" w:eastAsia="宋体" w:cs="宋体"/>
                <w:b w:val="0"/>
                <w:bCs w:val="0"/>
                <w:color w:val="000000"/>
                <w:kern w:val="0"/>
                <w:sz w:val="28"/>
                <w:szCs w:val="28"/>
                <w:lang w:val="en-US" w:eastAsia="zh-CN" w:bidi="ar"/>
              </w:rPr>
              <w:t>适当放宽</w:t>
            </w:r>
            <w:r>
              <w:rPr>
                <w:rFonts w:hint="eastAsia" w:ascii="宋体" w:hAnsi="宋体" w:eastAsia="宋体" w:cs="宋体"/>
                <w:color w:val="000000"/>
                <w:kern w:val="0"/>
                <w:sz w:val="28"/>
                <w:szCs w:val="28"/>
                <w:lang w:val="en-US" w:eastAsia="zh-CN" w:bidi="ar"/>
              </w:rPr>
              <w:t>对残疾人开考比例、年龄、户籍等条件要求，</w:t>
            </w:r>
            <w:r>
              <w:rPr>
                <w:rFonts w:hint="eastAsia" w:ascii="宋体" w:hAnsi="宋体" w:eastAsia="宋体" w:cs="宋体"/>
                <w:color w:val="auto"/>
                <w:kern w:val="2"/>
                <w:sz w:val="28"/>
                <w:szCs w:val="28"/>
                <w:lang w:val="en-US" w:eastAsia="zh-CN" w:bidi="ar-SA"/>
              </w:rPr>
              <w:t>残疾人报考者在具备正常履行岗位职责身体条件的前提下，</w:t>
            </w:r>
            <w:r>
              <w:rPr>
                <w:rFonts w:hint="eastAsia" w:ascii="宋体" w:hAnsi="宋体" w:eastAsia="宋体" w:cs="宋体"/>
                <w:kern w:val="2"/>
                <w:sz w:val="28"/>
                <w:szCs w:val="28"/>
                <w:lang w:val="en-US" w:eastAsia="zh-CN" w:bidi="ar-SA"/>
              </w:rPr>
              <w:t>招录单位不得设置与岗位要求无关的身体条件限制</w:t>
            </w:r>
            <w:r>
              <w:rPr>
                <w:rFonts w:hint="eastAsia" w:ascii="宋体" w:hAnsi="宋体" w:eastAsia="宋体" w:cs="宋体"/>
                <w:color w:val="auto"/>
                <w:kern w:val="2"/>
                <w:sz w:val="28"/>
                <w:szCs w:val="28"/>
                <w:lang w:val="en-US" w:eastAsia="zh-CN" w:bidi="ar-SA"/>
              </w:rPr>
              <w:t>。</w:t>
            </w:r>
          </w:p>
        </w:tc>
        <w:tc>
          <w:tcPr>
            <w:tcW w:w="2910" w:type="dxa"/>
          </w:tcPr>
          <w:p w14:paraId="2CF93DD6">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sz w:val="28"/>
                <w:szCs w:val="28"/>
                <w:lang w:val="en-US" w:eastAsia="zh-CN"/>
              </w:rPr>
              <w:t>市委组织部、市人力资源社会保障局、市残联等</w:t>
            </w:r>
            <w:r>
              <w:rPr>
                <w:rFonts w:hint="eastAsia" w:ascii="宋体" w:hAnsi="宋体" w:eastAsia="宋体" w:cs="宋体"/>
                <w:color w:val="000000"/>
                <w:kern w:val="0"/>
                <w:sz w:val="28"/>
                <w:szCs w:val="28"/>
                <w:lang w:val="en-US" w:eastAsia="zh-CN" w:bidi="ar"/>
              </w:rPr>
              <w:t>〔以下均需各县（市、区）、功能区落实，不再一一列出）〕</w:t>
            </w:r>
          </w:p>
          <w:p w14:paraId="2C87561C">
            <w:pPr>
              <w:rPr>
                <w:rFonts w:hint="eastAsia" w:ascii="宋体" w:hAnsi="宋体" w:eastAsia="宋体" w:cs="宋体"/>
                <w:sz w:val="28"/>
                <w:szCs w:val="28"/>
                <w:vertAlign w:val="baseline"/>
              </w:rPr>
            </w:pPr>
          </w:p>
        </w:tc>
      </w:tr>
      <w:tr w14:paraId="6E20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08A7A434">
            <w:pPr>
              <w:keepNext w:val="0"/>
              <w:keepLines w:val="0"/>
              <w:pageBreakBefore w:val="0"/>
              <w:widowControl/>
              <w:suppressLineNumbers w:val="0"/>
              <w:kinsoku/>
              <w:wordWrap/>
              <w:overflowPunct/>
              <w:topLinePunct w:val="0"/>
              <w:autoSpaceDE/>
              <w:autoSpaceDN/>
              <w:bidi w:val="0"/>
              <w:adjustRightInd/>
              <w:snapToGrid/>
              <w:spacing w:line="540" w:lineRule="exact"/>
              <w:ind w:left="0" w:right="0" w:firstLine="560" w:firstLineChars="200"/>
              <w:jc w:val="both"/>
              <w:textAlignment w:val="auto"/>
              <w:rPr>
                <w:rFonts w:hint="eastAsia" w:ascii="宋体" w:hAnsi="宋体" w:eastAsia="宋体" w:cs="宋体"/>
                <w:sz w:val="28"/>
                <w:szCs w:val="28"/>
                <w:vertAlign w:val="baseline"/>
              </w:rPr>
            </w:pPr>
            <w:r>
              <w:rPr>
                <w:rFonts w:hint="eastAsia" w:ascii="宋体" w:hAnsi="宋体" w:eastAsia="宋体" w:cs="宋体"/>
                <w:color w:val="auto"/>
                <w:kern w:val="2"/>
                <w:sz w:val="28"/>
                <w:szCs w:val="28"/>
                <w:lang w:val="en-US" w:eastAsia="zh-CN" w:bidi="ar-SA"/>
              </w:rPr>
              <w:t>建立机关、事业单位安排残疾人就业情况统计制度。</w:t>
            </w:r>
            <w:r>
              <w:rPr>
                <w:rFonts w:hint="eastAsia" w:ascii="宋体" w:hAnsi="宋体" w:eastAsia="宋体" w:cs="宋体"/>
                <w:color w:val="auto"/>
                <w:kern w:val="2"/>
                <w:sz w:val="28"/>
                <w:szCs w:val="28"/>
                <w:u w:val="none"/>
                <w:lang w:val="en-US" w:eastAsia="zh-CN" w:bidi="ar-SA"/>
              </w:rPr>
              <w:t>每年6月对机关、</w:t>
            </w:r>
            <w:r>
              <w:rPr>
                <w:rFonts w:hint="eastAsia" w:ascii="宋体" w:hAnsi="宋体" w:eastAsia="宋体" w:cs="宋体"/>
                <w:color w:val="auto"/>
                <w:kern w:val="0"/>
                <w:sz w:val="28"/>
                <w:szCs w:val="28"/>
                <w:u w:val="none"/>
                <w:lang w:val="en-US" w:eastAsia="zh-CN" w:bidi="ar"/>
              </w:rPr>
              <w:t>事业单位安排残疾人就业情况进行统计，并</w:t>
            </w:r>
            <w:r>
              <w:rPr>
                <w:rFonts w:hint="eastAsia" w:ascii="宋体" w:hAnsi="宋体" w:eastAsia="宋体" w:cs="宋体"/>
                <w:color w:val="auto"/>
                <w:kern w:val="2"/>
                <w:sz w:val="28"/>
                <w:szCs w:val="28"/>
                <w:u w:val="none"/>
                <w:lang w:val="en-US" w:eastAsia="zh-CN" w:bidi="ar-SA"/>
              </w:rPr>
              <w:t>对未完成带头安排残疾人就业的单位进行提醒，督促其制定安置</w:t>
            </w:r>
            <w:r>
              <w:rPr>
                <w:rFonts w:hint="eastAsia" w:ascii="宋体" w:hAnsi="宋体" w:eastAsia="宋体" w:cs="宋体"/>
                <w:color w:val="auto"/>
                <w:kern w:val="0"/>
                <w:sz w:val="28"/>
                <w:szCs w:val="28"/>
                <w:u w:val="none"/>
                <w:lang w:val="en-US" w:eastAsia="zh-CN" w:bidi="ar"/>
              </w:rPr>
              <w:t>预留</w:t>
            </w:r>
            <w:r>
              <w:rPr>
                <w:rFonts w:hint="eastAsia" w:ascii="宋体" w:hAnsi="宋体" w:eastAsia="宋体" w:cs="宋体"/>
                <w:color w:val="auto"/>
                <w:kern w:val="2"/>
                <w:sz w:val="28"/>
                <w:szCs w:val="28"/>
                <w:u w:val="none"/>
                <w:lang w:val="en-US" w:eastAsia="zh-CN" w:bidi="ar-SA"/>
              </w:rPr>
              <w:t>计划，确保完成任务</w:t>
            </w:r>
            <w:r>
              <w:rPr>
                <w:rFonts w:hint="eastAsia" w:ascii="宋体" w:hAnsi="宋体" w:eastAsia="宋体" w:cs="宋体"/>
                <w:color w:val="auto"/>
                <w:kern w:val="0"/>
                <w:sz w:val="28"/>
                <w:szCs w:val="28"/>
                <w:u w:val="none"/>
                <w:lang w:val="en-US" w:eastAsia="zh-CN" w:bidi="ar"/>
              </w:rPr>
              <w:t>。</w:t>
            </w:r>
          </w:p>
        </w:tc>
        <w:tc>
          <w:tcPr>
            <w:tcW w:w="2910" w:type="dxa"/>
          </w:tcPr>
          <w:p w14:paraId="3DEC1058">
            <w:pPr>
              <w:rPr>
                <w:rFonts w:hint="eastAsia" w:ascii="宋体" w:hAnsi="宋体" w:eastAsia="宋体" w:cs="宋体"/>
                <w:sz w:val="28"/>
                <w:szCs w:val="28"/>
                <w:vertAlign w:val="baseline"/>
              </w:rPr>
            </w:pPr>
            <w:r>
              <w:rPr>
                <w:rFonts w:hint="eastAsia" w:ascii="宋体" w:hAnsi="宋体" w:eastAsia="宋体" w:cs="宋体"/>
                <w:color w:val="auto"/>
                <w:kern w:val="2"/>
                <w:sz w:val="28"/>
                <w:szCs w:val="28"/>
                <w:lang w:val="en-US" w:eastAsia="zh-CN" w:bidi="ar-SA"/>
              </w:rPr>
              <w:t>市委组织部、</w:t>
            </w:r>
            <w:r>
              <w:rPr>
                <w:rFonts w:hint="eastAsia" w:ascii="宋体" w:hAnsi="宋体" w:eastAsia="宋体" w:cs="宋体"/>
                <w:sz w:val="28"/>
                <w:szCs w:val="28"/>
                <w:lang w:val="en-US" w:eastAsia="zh-CN"/>
              </w:rPr>
              <w:t>市人力资源社会保障局、</w:t>
            </w:r>
            <w:r>
              <w:rPr>
                <w:rFonts w:hint="eastAsia" w:ascii="宋体" w:hAnsi="宋体" w:eastAsia="宋体" w:cs="宋体"/>
                <w:color w:val="auto"/>
                <w:kern w:val="2"/>
                <w:sz w:val="28"/>
                <w:szCs w:val="28"/>
                <w:lang w:val="en-US" w:eastAsia="zh-CN" w:bidi="ar-SA"/>
              </w:rPr>
              <w:t>市残联</w:t>
            </w:r>
            <w:r>
              <w:rPr>
                <w:rFonts w:hint="eastAsia" w:ascii="宋体" w:hAnsi="宋体" w:eastAsia="宋体" w:cs="宋体"/>
                <w:sz w:val="28"/>
                <w:szCs w:val="28"/>
                <w:lang w:val="en-US" w:eastAsia="zh-CN"/>
              </w:rPr>
              <w:t>等</w:t>
            </w:r>
          </w:p>
        </w:tc>
      </w:tr>
      <w:tr w14:paraId="257E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66ABF37B">
            <w:pPr>
              <w:keepNext w:val="0"/>
              <w:keepLines w:val="0"/>
              <w:pageBreakBefore w:val="0"/>
              <w:widowControl/>
              <w:suppressLineNumbers w:val="0"/>
              <w:kinsoku/>
              <w:wordWrap/>
              <w:overflowPunct/>
              <w:topLinePunct w:val="0"/>
              <w:autoSpaceDE/>
              <w:autoSpaceDN/>
              <w:bidi w:val="0"/>
              <w:adjustRightInd/>
              <w:snapToGrid/>
              <w:spacing w:line="540" w:lineRule="exact"/>
              <w:ind w:left="0" w:right="0" w:firstLine="560" w:firstLineChars="200"/>
              <w:jc w:val="both"/>
              <w:textAlignment w:val="auto"/>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提供市级编制50人及以上机关和编制67人及以上事业单位（中小学、幼儿园除外）名单，协助残联等部门在每年6月对市直单位带头安置残疾人情况进行统计、督促。</w:t>
            </w:r>
          </w:p>
        </w:tc>
        <w:tc>
          <w:tcPr>
            <w:tcW w:w="2910" w:type="dxa"/>
          </w:tcPr>
          <w:p w14:paraId="4C20BFAE">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市</w:t>
            </w:r>
            <w:bookmarkStart w:id="0" w:name="_GoBack"/>
            <w:bookmarkEnd w:id="0"/>
            <w:r>
              <w:rPr>
                <w:rFonts w:hint="eastAsia" w:ascii="宋体" w:hAnsi="宋体" w:eastAsia="宋体" w:cs="宋体"/>
                <w:color w:val="000000"/>
                <w:kern w:val="0"/>
                <w:sz w:val="28"/>
                <w:szCs w:val="28"/>
                <w:lang w:val="en-US" w:eastAsia="zh-CN" w:bidi="ar"/>
              </w:rPr>
              <w:t>委编办</w:t>
            </w:r>
          </w:p>
          <w:p w14:paraId="56C10F07">
            <w:pPr>
              <w:rPr>
                <w:rFonts w:hint="eastAsia" w:ascii="宋体" w:hAnsi="宋体" w:eastAsia="宋体" w:cs="宋体"/>
                <w:sz w:val="28"/>
                <w:szCs w:val="28"/>
                <w:vertAlign w:val="baseline"/>
              </w:rPr>
            </w:pPr>
          </w:p>
        </w:tc>
      </w:tr>
      <w:tr w14:paraId="47D0D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0" w:type="dxa"/>
            <w:gridSpan w:val="2"/>
          </w:tcPr>
          <w:p w14:paraId="11F5B275">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40" w:firstLineChars="200"/>
              <w:jc w:val="both"/>
              <w:textAlignment w:val="auto"/>
              <w:rPr>
                <w:vertAlign w:val="baseline"/>
              </w:rPr>
            </w:pPr>
            <w:r>
              <w:rPr>
                <w:rFonts w:hint="eastAsia" w:ascii="黑体" w:hAnsi="黑体" w:eastAsia="黑体" w:cs="黑体"/>
                <w:color w:val="000000"/>
                <w:kern w:val="0"/>
                <w:sz w:val="32"/>
                <w:szCs w:val="32"/>
                <w:lang w:val="en-US" w:eastAsia="zh-CN" w:bidi="ar"/>
              </w:rPr>
              <w:t>二、实施国有企业就业带头行动</w:t>
            </w:r>
          </w:p>
        </w:tc>
      </w:tr>
      <w:tr w14:paraId="571E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vAlign w:val="top"/>
          </w:tcPr>
          <w:p w14:paraId="449B5737">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right="0" w:rightChars="0" w:firstLine="643" w:firstLineChars="200"/>
              <w:jc w:val="center"/>
              <w:textAlignment w:val="auto"/>
              <w:rPr>
                <w:rFonts w:hint="eastAsia" w:ascii="宋体" w:hAnsi="宋体" w:eastAsia="宋体" w:cs="宋体"/>
                <w:color w:val="000000"/>
                <w:kern w:val="0"/>
                <w:sz w:val="31"/>
                <w:szCs w:val="31"/>
                <w:lang w:val="en-US" w:eastAsia="zh-CN" w:bidi="ar"/>
              </w:rPr>
            </w:pPr>
            <w:r>
              <w:rPr>
                <w:rFonts w:hint="eastAsia" w:ascii="宋体" w:hAnsi="宋体" w:cs="宋体"/>
                <w:b/>
                <w:bCs/>
                <w:color w:val="000000"/>
                <w:kern w:val="0"/>
                <w:sz w:val="32"/>
                <w:szCs w:val="32"/>
                <w:lang w:val="en-US" w:eastAsia="zh-CN" w:bidi="ar"/>
              </w:rPr>
              <w:t>目标任务</w:t>
            </w:r>
          </w:p>
        </w:tc>
        <w:tc>
          <w:tcPr>
            <w:tcW w:w="2910" w:type="dxa"/>
            <w:vAlign w:val="top"/>
          </w:tcPr>
          <w:p w14:paraId="40B8F7CE">
            <w:pPr>
              <w:jc w:val="center"/>
              <w:rPr>
                <w:rFonts w:hint="eastAsia" w:ascii="宋体" w:hAnsi="宋体" w:eastAsia="宋体" w:cs="宋体"/>
                <w:color w:val="000000"/>
                <w:kern w:val="0"/>
                <w:sz w:val="32"/>
                <w:szCs w:val="32"/>
                <w:lang w:val="en-US" w:eastAsia="zh-CN" w:bidi="ar"/>
              </w:rPr>
            </w:pPr>
            <w:r>
              <w:rPr>
                <w:rFonts w:hint="eastAsia" w:ascii="宋体" w:hAnsi="宋体" w:eastAsia="宋体" w:cs="宋体"/>
                <w:b/>
                <w:bCs/>
                <w:sz w:val="32"/>
                <w:szCs w:val="32"/>
                <w:vertAlign w:val="baseline"/>
                <w:lang w:val="en-US" w:eastAsia="zh-CN"/>
              </w:rPr>
              <w:t>责任部门</w:t>
            </w:r>
          </w:p>
        </w:tc>
      </w:tr>
      <w:tr w14:paraId="53A8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455CEF10">
            <w:pPr>
              <w:ind w:firstLine="560" w:firstLineChars="200"/>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督促市属国有企业按照规定比例安排残疾人就业，未达比例的要缴纳残疾人就业保障金，并制定残疾人招聘计划，逐步达到规定比例。企业要将助残就业、按比例就业情况纳入社会责任报告，未达规定比例企业每年至少参加1次残疾人专场招聘会、参加有关部门组织的雇主培训会。市属国有企业采购时，同等条件下优先选择集中使用残疾人的用人单位、辅助性就业机构的产品或服务。</w:t>
            </w:r>
          </w:p>
        </w:tc>
        <w:tc>
          <w:tcPr>
            <w:tcW w:w="2910" w:type="dxa"/>
          </w:tcPr>
          <w:p w14:paraId="352CCD24">
            <w:pPr>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市国资委、市财政局等履行出资人义务的主管部门</w:t>
            </w:r>
          </w:p>
        </w:tc>
      </w:tr>
      <w:tr w14:paraId="0874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721A138F">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依托“民营企业招聘月”等开展民营企业助力残疾人就业活动。</w:t>
            </w:r>
          </w:p>
          <w:p w14:paraId="4D9190D9">
            <w:pPr>
              <w:rPr>
                <w:rFonts w:hint="eastAsia" w:ascii="宋体" w:hAnsi="宋体" w:eastAsia="宋体" w:cs="宋体"/>
                <w:sz w:val="28"/>
                <w:szCs w:val="28"/>
                <w:vertAlign w:val="baseline"/>
              </w:rPr>
            </w:pPr>
          </w:p>
        </w:tc>
        <w:tc>
          <w:tcPr>
            <w:tcW w:w="2910" w:type="dxa"/>
          </w:tcPr>
          <w:p w14:paraId="66AF8589">
            <w:pPr>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市残联、市人力资源社会保障局</w:t>
            </w:r>
          </w:p>
        </w:tc>
      </w:tr>
      <w:tr w14:paraId="1838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58F1AF6B">
            <w:pPr>
              <w:keepNext w:val="0"/>
              <w:keepLines w:val="0"/>
              <w:pageBreakBefore w:val="0"/>
              <w:widowControl/>
              <w:suppressLineNumbers w:val="0"/>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color w:val="FF0000"/>
                <w:kern w:val="0"/>
                <w:sz w:val="28"/>
                <w:szCs w:val="28"/>
                <w:u w:val="single"/>
                <w:lang w:val="en-US" w:eastAsia="zh-CN" w:bidi="ar"/>
              </w:rPr>
            </w:pPr>
            <w:r>
              <w:rPr>
                <w:rFonts w:hint="eastAsia" w:ascii="宋体" w:hAnsi="宋体" w:eastAsia="宋体" w:cs="宋体"/>
                <w:color w:val="000000"/>
                <w:kern w:val="0"/>
                <w:sz w:val="28"/>
                <w:szCs w:val="28"/>
                <w:lang w:val="en-US" w:eastAsia="zh-CN" w:bidi="ar"/>
              </w:rPr>
              <w:t>铁路客运站商铺招商、烟草零售点、彩票新征召销售网点设置对残疾人给予优先支持、条件放宽、减免租金（押金）、免费培训优惠等。</w:t>
            </w:r>
          </w:p>
          <w:p w14:paraId="70B4DD59">
            <w:pPr>
              <w:rPr>
                <w:rFonts w:hint="eastAsia" w:ascii="宋体" w:hAnsi="宋体" w:eastAsia="宋体" w:cs="宋体"/>
                <w:sz w:val="28"/>
                <w:szCs w:val="28"/>
                <w:vertAlign w:val="baseline"/>
              </w:rPr>
            </w:pPr>
          </w:p>
        </w:tc>
        <w:tc>
          <w:tcPr>
            <w:tcW w:w="2910" w:type="dxa"/>
          </w:tcPr>
          <w:p w14:paraId="4FE5D1C6">
            <w:pPr>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市民政局、市体育局、市烟草专卖局（公司）、京沪高铁泰安站</w:t>
            </w:r>
          </w:p>
        </w:tc>
      </w:tr>
      <w:tr w14:paraId="2104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0" w:type="dxa"/>
            <w:gridSpan w:val="2"/>
          </w:tcPr>
          <w:p w14:paraId="139DC6B5">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vertAlign w:val="baseline"/>
              </w:rPr>
            </w:pPr>
            <w:r>
              <w:rPr>
                <w:rFonts w:hint="eastAsia" w:ascii="黑体" w:hAnsi="黑体" w:eastAsia="黑体" w:cs="黑体"/>
                <w:color w:val="000000"/>
                <w:kern w:val="0"/>
                <w:sz w:val="32"/>
                <w:szCs w:val="32"/>
                <w:lang w:val="en-US" w:eastAsia="zh-CN" w:bidi="ar"/>
              </w:rPr>
              <w:t>三、实施“创业齐鲁”灵活就业促进行动</w:t>
            </w:r>
          </w:p>
        </w:tc>
      </w:tr>
      <w:tr w14:paraId="7266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vAlign w:val="top"/>
          </w:tcPr>
          <w:p w14:paraId="253064C3">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right="0" w:rightChars="0" w:firstLine="643" w:firstLineChars="200"/>
              <w:jc w:val="center"/>
              <w:textAlignment w:val="auto"/>
              <w:rPr>
                <w:rFonts w:hint="eastAsia" w:ascii="宋体" w:hAnsi="宋体" w:eastAsia="宋体" w:cs="宋体"/>
                <w:color w:val="000000"/>
                <w:kern w:val="0"/>
                <w:sz w:val="28"/>
                <w:szCs w:val="28"/>
                <w:lang w:val="en-US" w:eastAsia="zh-CN" w:bidi="ar"/>
              </w:rPr>
            </w:pPr>
            <w:r>
              <w:rPr>
                <w:rFonts w:hint="eastAsia" w:ascii="宋体" w:hAnsi="宋体" w:cs="宋体"/>
                <w:b/>
                <w:bCs/>
                <w:color w:val="000000"/>
                <w:kern w:val="0"/>
                <w:sz w:val="32"/>
                <w:szCs w:val="32"/>
                <w:lang w:val="en-US" w:eastAsia="zh-CN" w:bidi="ar"/>
              </w:rPr>
              <w:t>目标任务</w:t>
            </w:r>
          </w:p>
        </w:tc>
        <w:tc>
          <w:tcPr>
            <w:tcW w:w="2910" w:type="dxa"/>
            <w:vAlign w:val="top"/>
          </w:tcPr>
          <w:p w14:paraId="480B63BC">
            <w:pPr>
              <w:jc w:val="center"/>
              <w:rPr>
                <w:rFonts w:hint="eastAsia" w:ascii="宋体" w:hAnsi="宋体" w:eastAsia="宋体" w:cs="宋体"/>
                <w:color w:val="000000"/>
                <w:kern w:val="0"/>
                <w:sz w:val="28"/>
                <w:szCs w:val="28"/>
                <w:lang w:val="en-US" w:eastAsia="zh-CN" w:bidi="ar"/>
              </w:rPr>
            </w:pPr>
            <w:r>
              <w:rPr>
                <w:rFonts w:hint="eastAsia" w:ascii="宋体" w:hAnsi="宋体" w:eastAsia="宋体" w:cs="宋体"/>
                <w:b/>
                <w:bCs/>
                <w:sz w:val="32"/>
                <w:szCs w:val="32"/>
                <w:vertAlign w:val="baseline"/>
                <w:lang w:val="en-US" w:eastAsia="zh-CN"/>
              </w:rPr>
              <w:t>责任部门</w:t>
            </w:r>
          </w:p>
        </w:tc>
      </w:tr>
      <w:tr w14:paraId="0627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303ED259">
            <w:pPr>
              <w:ind w:firstLine="560" w:firstLineChars="200"/>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市本级设立1处残疾人就业创业孵化基地。持续实施“泰安市残疾人就业创业工程”打造残疾人就业基地、辅助性就业机构等，帮扶残疾人自主创业标兵等，为符合条件的机构、个人予以补贴。</w:t>
            </w:r>
          </w:p>
        </w:tc>
        <w:tc>
          <w:tcPr>
            <w:tcW w:w="2910" w:type="dxa"/>
          </w:tcPr>
          <w:p w14:paraId="49AB6774">
            <w:pPr>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市残联</w:t>
            </w:r>
          </w:p>
        </w:tc>
      </w:tr>
      <w:tr w14:paraId="218C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7602F7F1">
            <w:pPr>
              <w:ind w:firstLine="560" w:firstLineChars="200"/>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各县（市、区）可在政府开发的创业孵化基地、创业园区等创业载体安排一定比例场所开辟残疾人创业专区或创业园地。</w:t>
            </w:r>
          </w:p>
        </w:tc>
        <w:tc>
          <w:tcPr>
            <w:tcW w:w="2910" w:type="dxa"/>
          </w:tcPr>
          <w:p w14:paraId="2E301B35">
            <w:pPr>
              <w:rPr>
                <w:rFonts w:hint="eastAsia" w:ascii="宋体" w:hAnsi="宋体" w:eastAsia="宋体" w:cs="宋体"/>
                <w:sz w:val="28"/>
                <w:szCs w:val="28"/>
                <w:vertAlign w:val="baseline"/>
                <w:lang w:val="en-US" w:eastAsia="zh-CN"/>
              </w:rPr>
            </w:pPr>
            <w:r>
              <w:rPr>
                <w:rFonts w:hint="eastAsia" w:ascii="宋体" w:hAnsi="宋体" w:eastAsia="宋体" w:cs="宋体"/>
                <w:color w:val="000000"/>
                <w:kern w:val="0"/>
                <w:sz w:val="28"/>
                <w:szCs w:val="28"/>
                <w:lang w:val="en-US" w:eastAsia="zh-CN" w:bidi="ar"/>
              </w:rPr>
              <w:t>市人力资源社会保障局、市残联</w:t>
            </w:r>
          </w:p>
        </w:tc>
      </w:tr>
      <w:tr w14:paraId="18A7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6D01AE41">
            <w:pPr>
              <w:ind w:firstLine="560" w:firstLineChars="200"/>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建立残疾人新就业形态数据库，引导平台企业为残疾人提供引流推广、派单倾斜等服务，减免加盟费、增值服务费等费用。推广“社区微业”模式，政府兴办的贸易市场、便民服务网点、夜市等预留不低于10%摊位给残疾人，并减收或免收摊位费、租赁费。</w:t>
            </w:r>
          </w:p>
        </w:tc>
        <w:tc>
          <w:tcPr>
            <w:tcW w:w="2910" w:type="dxa"/>
          </w:tcPr>
          <w:p w14:paraId="01E5CD5C">
            <w:pPr>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市委社会工作部、市工商联、市人社局、市城市管理局、市残联等</w:t>
            </w:r>
          </w:p>
        </w:tc>
      </w:tr>
      <w:tr w14:paraId="47FC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19DFFD3B">
            <w:pPr>
              <w:widowControl/>
              <w:ind w:firstLine="560" w:firstLineChars="200"/>
              <w:jc w:val="left"/>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做优残疾人精品项目，培育“励志主播”“美丽工坊”“文创工坊”等特色就业品牌。</w:t>
            </w:r>
          </w:p>
        </w:tc>
        <w:tc>
          <w:tcPr>
            <w:tcW w:w="2910" w:type="dxa"/>
          </w:tcPr>
          <w:p w14:paraId="18DCFAAE">
            <w:pPr>
              <w:rPr>
                <w:rFonts w:hint="eastAsia" w:ascii="宋体" w:hAnsi="宋体" w:eastAsia="宋体" w:cs="宋体"/>
                <w:sz w:val="28"/>
                <w:szCs w:val="28"/>
                <w:vertAlign w:val="baseline"/>
                <w:lang w:val="en-US"/>
              </w:rPr>
            </w:pPr>
            <w:r>
              <w:rPr>
                <w:rFonts w:hint="eastAsia" w:ascii="宋体" w:hAnsi="宋体" w:eastAsia="宋体" w:cs="宋体"/>
                <w:color w:val="000000"/>
                <w:kern w:val="0"/>
                <w:sz w:val="28"/>
                <w:szCs w:val="28"/>
                <w:lang w:val="en-US" w:eastAsia="zh-CN" w:bidi="ar"/>
              </w:rPr>
              <w:t>市残联、市妇联等</w:t>
            </w:r>
          </w:p>
        </w:tc>
      </w:tr>
      <w:tr w14:paraId="5E85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5786D9B2">
            <w:pPr>
              <w:keepNext w:val="0"/>
              <w:keepLines w:val="0"/>
              <w:pageBreakBefore w:val="0"/>
              <w:widowControl/>
              <w:kinsoku/>
              <w:wordWrap/>
              <w:overflowPunct/>
              <w:topLinePunct w:val="0"/>
              <w:autoSpaceDE/>
              <w:autoSpaceDN/>
              <w:bidi w:val="0"/>
              <w:adjustRightInd/>
              <w:snapToGrid/>
              <w:spacing w:line="540" w:lineRule="exact"/>
              <w:ind w:left="0" w:right="0" w:firstLine="560" w:firstLineChars="200"/>
              <w:jc w:val="left"/>
              <w:textAlignment w:val="auto"/>
              <w:rPr>
                <w:rFonts w:hint="eastAsia" w:ascii="宋体" w:hAnsi="宋体" w:eastAsia="宋体" w:cs="宋体"/>
                <w:sz w:val="28"/>
                <w:szCs w:val="28"/>
                <w:vertAlign w:val="baseline"/>
              </w:rPr>
            </w:pPr>
            <w:r>
              <w:rPr>
                <w:rFonts w:hint="eastAsia" w:ascii="宋体" w:hAnsi="宋体" w:eastAsia="宋体" w:cs="宋体"/>
                <w:color w:val="auto"/>
                <w:kern w:val="0"/>
                <w:sz w:val="28"/>
                <w:szCs w:val="28"/>
                <w:u w:val="none"/>
                <w:lang w:val="en-US" w:eastAsia="zh-CN" w:bidi="ar"/>
              </w:rPr>
              <w:t>融入“创业齐鲁”行动，对在泰安市首次创办小微企业或从事个体经营、且自工商登记注册之日起正常运营1年以上的离校2年内高校毕业生、就业困难人员、返乡农民工中的残疾人群体，给予一次性创业补贴。为符合条件的残疾人创业者提供最高30万元创业担保贷款。</w:t>
            </w:r>
          </w:p>
        </w:tc>
        <w:tc>
          <w:tcPr>
            <w:tcW w:w="2910" w:type="dxa"/>
          </w:tcPr>
          <w:p w14:paraId="56C5F585">
            <w:pPr>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市人力资源社会保障局、市残联等</w:t>
            </w:r>
          </w:p>
        </w:tc>
      </w:tr>
      <w:tr w14:paraId="103F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0" w:type="dxa"/>
            <w:gridSpan w:val="2"/>
          </w:tcPr>
          <w:p w14:paraId="634FE40B">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vertAlign w:val="baseline"/>
              </w:rPr>
            </w:pPr>
            <w:r>
              <w:rPr>
                <w:rFonts w:hint="eastAsia" w:ascii="黑体" w:hAnsi="黑体" w:eastAsia="黑体" w:cs="黑体"/>
                <w:b w:val="0"/>
                <w:bCs w:val="0"/>
                <w:color w:val="000000"/>
                <w:kern w:val="0"/>
                <w:sz w:val="32"/>
                <w:szCs w:val="32"/>
                <w:lang w:val="en-US" w:eastAsia="zh-CN" w:bidi="ar"/>
              </w:rPr>
              <w:t>四、实施“如康家园”辅助性就业提升行动</w:t>
            </w:r>
          </w:p>
        </w:tc>
      </w:tr>
      <w:tr w14:paraId="5A9F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vAlign w:val="top"/>
          </w:tcPr>
          <w:p w14:paraId="04BD97D7">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right="0" w:rightChars="0" w:firstLine="643" w:firstLineChars="200"/>
              <w:jc w:val="center"/>
              <w:textAlignment w:val="auto"/>
              <w:rPr>
                <w:rFonts w:hint="eastAsia" w:ascii="宋体" w:hAnsi="宋体" w:eastAsia="宋体" w:cs="宋体"/>
                <w:color w:val="000000"/>
                <w:kern w:val="0"/>
                <w:sz w:val="28"/>
                <w:szCs w:val="28"/>
                <w:lang w:val="en-US" w:eastAsia="zh-CN" w:bidi="ar"/>
              </w:rPr>
            </w:pPr>
            <w:r>
              <w:rPr>
                <w:rFonts w:hint="eastAsia" w:ascii="宋体" w:hAnsi="宋体" w:cs="宋体"/>
                <w:b/>
                <w:bCs/>
                <w:color w:val="000000"/>
                <w:kern w:val="0"/>
                <w:sz w:val="32"/>
                <w:szCs w:val="32"/>
                <w:lang w:val="en-US" w:eastAsia="zh-CN" w:bidi="ar"/>
              </w:rPr>
              <w:t>目标任务</w:t>
            </w:r>
          </w:p>
        </w:tc>
        <w:tc>
          <w:tcPr>
            <w:tcW w:w="2910" w:type="dxa"/>
            <w:vAlign w:val="top"/>
          </w:tcPr>
          <w:p w14:paraId="5897E723">
            <w:pPr>
              <w:jc w:val="center"/>
              <w:rPr>
                <w:rFonts w:hint="eastAsia" w:ascii="宋体" w:hAnsi="宋体" w:eastAsia="宋体" w:cs="宋体"/>
                <w:color w:val="000000"/>
                <w:kern w:val="0"/>
                <w:sz w:val="28"/>
                <w:szCs w:val="28"/>
                <w:lang w:val="en-US" w:eastAsia="zh-CN" w:bidi="ar"/>
              </w:rPr>
            </w:pPr>
            <w:r>
              <w:rPr>
                <w:rFonts w:hint="eastAsia" w:ascii="宋体" w:hAnsi="宋体" w:eastAsia="宋体" w:cs="宋体"/>
                <w:b/>
                <w:bCs/>
                <w:sz w:val="32"/>
                <w:szCs w:val="32"/>
                <w:vertAlign w:val="baseline"/>
                <w:lang w:val="en-US" w:eastAsia="zh-CN"/>
              </w:rPr>
              <w:t>责任部门</w:t>
            </w:r>
          </w:p>
        </w:tc>
      </w:tr>
      <w:tr w14:paraId="05B3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58CB1894">
            <w:pPr>
              <w:ind w:firstLine="560" w:firstLineChars="200"/>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各县（市、区）至少设立1处示范性残疾人辅助性就业项目调配中心（基地），乡镇（街道）依托“如康家园”开展辅助性就业。</w:t>
            </w:r>
            <w:r>
              <w:rPr>
                <w:rFonts w:hint="eastAsia" w:ascii="宋体" w:hAnsi="宋体" w:eastAsia="宋体" w:cs="宋体"/>
                <w:sz w:val="28"/>
                <w:szCs w:val="28"/>
              </w:rPr>
              <w:t>全</w:t>
            </w:r>
            <w:r>
              <w:rPr>
                <w:rFonts w:hint="eastAsia" w:ascii="宋体" w:hAnsi="宋体" w:eastAsia="宋体" w:cs="宋体"/>
                <w:sz w:val="28"/>
                <w:szCs w:val="28"/>
                <w:lang w:val="en-US" w:eastAsia="zh-CN"/>
              </w:rPr>
              <w:t>市累计</w:t>
            </w:r>
            <w:r>
              <w:rPr>
                <w:rFonts w:hint="eastAsia" w:ascii="宋体" w:hAnsi="宋体" w:eastAsia="宋体" w:cs="宋体"/>
                <w:sz w:val="28"/>
                <w:szCs w:val="28"/>
              </w:rPr>
              <w:t>帮助不少于</w:t>
            </w:r>
            <w:r>
              <w:rPr>
                <w:rFonts w:hint="eastAsia" w:ascii="宋体" w:hAnsi="宋体" w:eastAsia="宋体" w:cs="宋体"/>
                <w:sz w:val="28"/>
                <w:szCs w:val="28"/>
                <w:lang w:val="en-US" w:eastAsia="zh-CN"/>
              </w:rPr>
              <w:t>1500人次</w:t>
            </w:r>
            <w:r>
              <w:rPr>
                <w:rFonts w:hint="eastAsia" w:ascii="宋体" w:hAnsi="宋体" w:eastAsia="宋体" w:cs="宋体"/>
                <w:sz w:val="28"/>
                <w:szCs w:val="28"/>
              </w:rPr>
              <w:t>残疾人实现辅助性就业。推进“企业按比例就业＋如康家园集中就业”工作,</w:t>
            </w:r>
            <w:r>
              <w:rPr>
                <w:rFonts w:hint="eastAsia" w:ascii="宋体" w:hAnsi="宋体" w:eastAsia="宋体" w:cs="宋体"/>
                <w:sz w:val="28"/>
                <w:szCs w:val="28"/>
                <w:lang w:val="en-US" w:eastAsia="zh-CN"/>
              </w:rPr>
              <w:t>鼓励企业内部设立辅助性就业车间，</w:t>
            </w:r>
            <w:r>
              <w:rPr>
                <w:rFonts w:hint="eastAsia" w:ascii="宋体" w:hAnsi="宋体" w:eastAsia="宋体" w:cs="宋体"/>
                <w:sz w:val="28"/>
                <w:szCs w:val="28"/>
              </w:rPr>
              <w:t>增强残疾人从辅助性就业向按比例就业转介的能力。定期开展辅助性就业产品爱心义卖活动, 线上纳入电商平台,线下推广残疾人产品进社区、景区、商超等场所。有条件的地方可为辅助性就业机构无偿提供运营场所或给予场地租金补贴,为符合条件的辅助性就业机构落实税收优惠等支持,设置社会工作岗位或公益性岗位,配备残疾人就业辅导员。</w:t>
            </w:r>
          </w:p>
        </w:tc>
        <w:tc>
          <w:tcPr>
            <w:tcW w:w="2910" w:type="dxa"/>
          </w:tcPr>
          <w:p w14:paraId="3E34865A">
            <w:pPr>
              <w:rPr>
                <w:rFonts w:hint="eastAsia" w:ascii="宋体" w:hAnsi="宋体" w:eastAsia="宋体" w:cs="宋体"/>
                <w:sz w:val="28"/>
                <w:szCs w:val="28"/>
                <w:vertAlign w:val="baseline"/>
                <w:lang w:val="en-US"/>
              </w:rPr>
            </w:pPr>
            <w:r>
              <w:rPr>
                <w:rFonts w:hint="eastAsia" w:ascii="宋体" w:hAnsi="宋体" w:eastAsia="宋体" w:cs="宋体"/>
                <w:color w:val="000000"/>
                <w:kern w:val="0"/>
                <w:sz w:val="28"/>
                <w:szCs w:val="28"/>
                <w:lang w:val="en-US" w:eastAsia="zh-CN" w:bidi="ar"/>
              </w:rPr>
              <w:t>市残联、市人力资源社会保障局、市文化和旅游局等</w:t>
            </w:r>
          </w:p>
        </w:tc>
      </w:tr>
      <w:tr w14:paraId="4BD9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0" w:type="dxa"/>
            <w:gridSpan w:val="2"/>
          </w:tcPr>
          <w:p w14:paraId="300590C3">
            <w:pPr>
              <w:keepNext w:val="0"/>
              <w:keepLines w:val="0"/>
              <w:widowControl/>
              <w:suppressLineNumbers w:val="0"/>
              <w:ind w:firstLine="640" w:firstLineChars="200"/>
              <w:jc w:val="both"/>
              <w:rPr>
                <w:vertAlign w:val="baseline"/>
              </w:rPr>
            </w:pPr>
            <w:r>
              <w:rPr>
                <w:rFonts w:hint="eastAsia" w:ascii="黑体" w:hAnsi="黑体" w:eastAsia="黑体" w:cs="黑体"/>
                <w:b w:val="0"/>
                <w:bCs w:val="0"/>
                <w:color w:val="000000"/>
                <w:kern w:val="0"/>
                <w:sz w:val="32"/>
                <w:szCs w:val="32"/>
                <w:lang w:val="en-US" w:eastAsia="zh-CN" w:bidi="ar"/>
              </w:rPr>
              <w:t>五、实施残疾人大学生“启航扬帆”就业促进行动</w:t>
            </w:r>
          </w:p>
        </w:tc>
      </w:tr>
      <w:tr w14:paraId="21DC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vAlign w:val="top"/>
          </w:tcPr>
          <w:p w14:paraId="0168A919">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right="0" w:rightChars="0" w:firstLine="643" w:firstLineChars="200"/>
              <w:jc w:val="center"/>
              <w:textAlignment w:val="auto"/>
              <w:rPr>
                <w:rFonts w:hint="eastAsia" w:ascii="宋体" w:hAnsi="宋体" w:eastAsia="宋体" w:cs="宋体"/>
                <w:color w:val="000000"/>
                <w:kern w:val="0"/>
                <w:sz w:val="28"/>
                <w:szCs w:val="28"/>
                <w:lang w:val="en-US" w:eastAsia="zh-CN" w:bidi="ar"/>
              </w:rPr>
            </w:pPr>
            <w:r>
              <w:rPr>
                <w:rFonts w:hint="eastAsia" w:ascii="宋体" w:hAnsi="宋体" w:cs="宋体"/>
                <w:b/>
                <w:bCs/>
                <w:color w:val="000000"/>
                <w:kern w:val="0"/>
                <w:sz w:val="32"/>
                <w:szCs w:val="32"/>
                <w:lang w:val="en-US" w:eastAsia="zh-CN" w:bidi="ar"/>
              </w:rPr>
              <w:t>目标任务</w:t>
            </w:r>
          </w:p>
        </w:tc>
        <w:tc>
          <w:tcPr>
            <w:tcW w:w="2910" w:type="dxa"/>
            <w:vAlign w:val="top"/>
          </w:tcPr>
          <w:p w14:paraId="072B1A29">
            <w:pPr>
              <w:jc w:val="center"/>
              <w:rPr>
                <w:rFonts w:hint="eastAsia" w:ascii="宋体" w:hAnsi="宋体" w:eastAsia="宋体" w:cs="宋体"/>
                <w:color w:val="000000"/>
                <w:kern w:val="0"/>
                <w:sz w:val="28"/>
                <w:szCs w:val="28"/>
                <w:lang w:val="en-US" w:eastAsia="zh-CN" w:bidi="ar"/>
              </w:rPr>
            </w:pPr>
            <w:r>
              <w:rPr>
                <w:rFonts w:hint="eastAsia" w:ascii="宋体" w:hAnsi="宋体" w:eastAsia="宋体" w:cs="宋体"/>
                <w:b/>
                <w:bCs/>
                <w:sz w:val="32"/>
                <w:szCs w:val="32"/>
                <w:vertAlign w:val="baseline"/>
                <w:lang w:val="en-US" w:eastAsia="zh-CN"/>
              </w:rPr>
              <w:t>责任部门</w:t>
            </w:r>
          </w:p>
        </w:tc>
      </w:tr>
      <w:tr w14:paraId="06AF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339DB8AF">
            <w:pPr>
              <w:ind w:firstLine="560" w:firstLineChars="200"/>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建立残疾人大学生“一人一策”数据库，推行“一对一”就业服务台账、开展职业能力测评、校企合作、职业规划、面试技巧辅导等能力提升活动，落实见习补贴，畅通残疾人从校园到职场顺利过渡的渠道，探索“自由职业”就业。通过机关及事业单位招录（聘）、国企招聘、公益性岗位安置、民企高校携手促进就业等渠道，确保有就业意愿的应届高校残疾人毕业生去向落实率不低于85%。</w:t>
            </w:r>
            <w:r>
              <w:rPr>
                <w:rFonts w:hint="eastAsia" w:ascii="宋体" w:hAnsi="宋体" w:eastAsia="宋体" w:cs="宋体"/>
                <w:color w:val="0C0C0C"/>
                <w:kern w:val="0"/>
                <w:sz w:val="28"/>
                <w:szCs w:val="28"/>
                <w:lang w:val="en-US" w:eastAsia="zh-CN" w:bidi="ar"/>
              </w:rPr>
              <w:t>规范落实社会救助政策，加强动态监测，及时将符合条件的离校未就业困难残疾人毕业生按规定纳入最低生活保障、临时救助等范围。</w:t>
            </w:r>
          </w:p>
        </w:tc>
        <w:tc>
          <w:tcPr>
            <w:tcW w:w="2910" w:type="dxa"/>
          </w:tcPr>
          <w:p w14:paraId="50E731EB">
            <w:pPr>
              <w:rPr>
                <w:rFonts w:hint="eastAsia" w:ascii="宋体" w:hAnsi="宋体" w:eastAsia="宋体" w:cs="宋体"/>
                <w:sz w:val="28"/>
                <w:szCs w:val="28"/>
                <w:vertAlign w:val="baseline"/>
                <w:lang w:val="en-US"/>
              </w:rPr>
            </w:pPr>
            <w:r>
              <w:rPr>
                <w:rFonts w:hint="eastAsia" w:ascii="宋体" w:hAnsi="宋体" w:eastAsia="宋体" w:cs="宋体"/>
                <w:color w:val="000000"/>
                <w:kern w:val="0"/>
                <w:sz w:val="28"/>
                <w:szCs w:val="28"/>
                <w:lang w:val="en-US" w:eastAsia="zh-CN" w:bidi="ar"/>
              </w:rPr>
              <w:t>市残联、市教育局、市民政局、市人力资源和社会保障局等</w:t>
            </w:r>
          </w:p>
        </w:tc>
      </w:tr>
      <w:tr w14:paraId="08F5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0" w:type="dxa"/>
            <w:gridSpan w:val="2"/>
          </w:tcPr>
          <w:p w14:paraId="3ABB5D25">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楷体" w:hAnsi="楷体" w:eastAsia="楷体" w:cs="楷体"/>
                <w:color w:val="000000"/>
                <w:kern w:val="0"/>
                <w:sz w:val="32"/>
                <w:szCs w:val="32"/>
                <w:lang w:val="en-US" w:eastAsia="zh-CN" w:bidi="ar"/>
              </w:rPr>
            </w:pPr>
            <w:r>
              <w:rPr>
                <w:rFonts w:hint="eastAsia" w:ascii="黑体" w:hAnsi="黑体" w:eastAsia="黑体" w:cs="黑体"/>
                <w:b w:val="0"/>
                <w:bCs w:val="0"/>
                <w:color w:val="000000"/>
                <w:kern w:val="0"/>
                <w:sz w:val="32"/>
                <w:szCs w:val="32"/>
                <w:lang w:val="en-US" w:eastAsia="zh-CN" w:bidi="ar"/>
              </w:rPr>
              <w:t>六、实施农村残疾人乡村振兴就业帮扶行动</w:t>
            </w:r>
          </w:p>
        </w:tc>
      </w:tr>
      <w:tr w14:paraId="7A73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vAlign w:val="top"/>
          </w:tcPr>
          <w:p w14:paraId="236E75B7">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right="0" w:rightChars="0" w:firstLine="643" w:firstLineChars="200"/>
              <w:jc w:val="center"/>
              <w:textAlignment w:val="auto"/>
              <w:rPr>
                <w:rFonts w:hint="eastAsia" w:ascii="宋体" w:hAnsi="宋体" w:eastAsia="宋体" w:cs="宋体"/>
                <w:sz w:val="28"/>
                <w:szCs w:val="28"/>
              </w:rPr>
            </w:pPr>
            <w:r>
              <w:rPr>
                <w:rFonts w:hint="eastAsia" w:ascii="宋体" w:hAnsi="宋体" w:cs="宋体"/>
                <w:b/>
                <w:bCs/>
                <w:color w:val="000000"/>
                <w:kern w:val="0"/>
                <w:sz w:val="32"/>
                <w:szCs w:val="32"/>
                <w:lang w:val="en-US" w:eastAsia="zh-CN" w:bidi="ar"/>
              </w:rPr>
              <w:t>目标任务</w:t>
            </w:r>
          </w:p>
        </w:tc>
        <w:tc>
          <w:tcPr>
            <w:tcW w:w="2910" w:type="dxa"/>
            <w:vAlign w:val="top"/>
          </w:tcPr>
          <w:p w14:paraId="228562E0">
            <w:pPr>
              <w:jc w:val="center"/>
              <w:rPr>
                <w:rFonts w:hint="eastAsia" w:ascii="宋体" w:hAnsi="宋体" w:eastAsia="宋体" w:cs="宋体"/>
                <w:color w:val="000000"/>
                <w:kern w:val="0"/>
                <w:sz w:val="28"/>
                <w:szCs w:val="28"/>
                <w:lang w:val="en-US" w:eastAsia="zh-CN" w:bidi="ar"/>
              </w:rPr>
            </w:pPr>
            <w:r>
              <w:rPr>
                <w:rFonts w:hint="eastAsia" w:ascii="宋体" w:hAnsi="宋体" w:eastAsia="宋体" w:cs="宋体"/>
                <w:b/>
                <w:bCs/>
                <w:sz w:val="32"/>
                <w:szCs w:val="32"/>
                <w:vertAlign w:val="baseline"/>
                <w:lang w:val="en-US" w:eastAsia="zh-CN"/>
              </w:rPr>
              <w:t>责任部门</w:t>
            </w:r>
          </w:p>
        </w:tc>
      </w:tr>
      <w:tr w14:paraId="6C50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482F6458">
            <w:pPr>
              <w:keepNext w:val="0"/>
              <w:keepLines w:val="0"/>
              <w:pageBreakBefore w:val="0"/>
              <w:widowControl/>
              <w:suppressLineNumbers w:val="0"/>
              <w:kinsoku/>
              <w:wordWrap/>
              <w:overflowPunct/>
              <w:topLinePunct w:val="0"/>
              <w:autoSpaceDE/>
              <w:autoSpaceDN/>
              <w:bidi w:val="0"/>
              <w:adjustRightInd/>
              <w:snapToGrid/>
              <w:spacing w:line="540" w:lineRule="exact"/>
              <w:ind w:left="0" w:right="0" w:firstLine="560" w:firstLineChars="200"/>
              <w:jc w:val="both"/>
              <w:textAlignment w:val="auto"/>
              <w:rPr>
                <w:rFonts w:hint="eastAsia" w:ascii="宋体" w:hAnsi="宋体" w:eastAsia="宋体" w:cs="宋体"/>
                <w:sz w:val="28"/>
                <w:szCs w:val="28"/>
                <w:vertAlign w:val="baseline"/>
              </w:rPr>
            </w:pPr>
            <w:r>
              <w:rPr>
                <w:rFonts w:hint="eastAsia" w:ascii="宋体" w:hAnsi="宋体" w:eastAsia="宋体" w:cs="宋体"/>
                <w:sz w:val="28"/>
                <w:szCs w:val="28"/>
              </w:rPr>
              <w:t>根据实际需要, 统筹用好现有公益性岗位,安置有劳动能力和意愿的农村残疾人。支持残疾人通过务工就业、参与生产经营项目等增加收入,扶持农村残疾人从事电子商务、直播带货等工作。</w:t>
            </w:r>
          </w:p>
        </w:tc>
        <w:tc>
          <w:tcPr>
            <w:tcW w:w="2910" w:type="dxa"/>
          </w:tcPr>
          <w:p w14:paraId="5E8E3D53">
            <w:pPr>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市人力资源和社会保障局、市农业农村局、市残联</w:t>
            </w:r>
          </w:p>
        </w:tc>
      </w:tr>
      <w:tr w14:paraId="565F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7DEA5AD9">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left="0" w:right="0" w:firstLine="560" w:firstLineChars="200"/>
              <w:jc w:val="both"/>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对农村残疾人及其家庭、就业帮扶基地等加强信贷支持，用好金融助残绿色通道。</w:t>
            </w:r>
          </w:p>
          <w:p w14:paraId="3076F5F9">
            <w:pPr>
              <w:rPr>
                <w:rFonts w:hint="eastAsia" w:ascii="宋体" w:hAnsi="宋体" w:eastAsia="宋体" w:cs="宋体"/>
                <w:sz w:val="28"/>
                <w:szCs w:val="28"/>
                <w:vertAlign w:val="baseline"/>
              </w:rPr>
            </w:pPr>
          </w:p>
        </w:tc>
        <w:tc>
          <w:tcPr>
            <w:tcW w:w="2910" w:type="dxa"/>
          </w:tcPr>
          <w:p w14:paraId="365948AB">
            <w:pPr>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中国人民银行泰安分行及涉农金融机构</w:t>
            </w:r>
          </w:p>
        </w:tc>
      </w:tr>
      <w:tr w14:paraId="253D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0" w:type="dxa"/>
            <w:gridSpan w:val="2"/>
          </w:tcPr>
          <w:p w14:paraId="1D493ACA">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楷体" w:hAnsi="楷体" w:eastAsia="楷体" w:cs="楷体"/>
                <w:color w:val="000000"/>
                <w:kern w:val="0"/>
                <w:sz w:val="32"/>
                <w:szCs w:val="32"/>
                <w:lang w:val="en-US" w:eastAsia="zh-CN" w:bidi="ar"/>
              </w:rPr>
            </w:pPr>
            <w:r>
              <w:rPr>
                <w:rFonts w:hint="eastAsia" w:ascii="黑体" w:hAnsi="黑体" w:eastAsia="黑体" w:cs="黑体"/>
                <w:b w:val="0"/>
                <w:bCs w:val="0"/>
                <w:color w:val="000000"/>
                <w:kern w:val="0"/>
                <w:sz w:val="32"/>
                <w:szCs w:val="32"/>
                <w:lang w:val="en-US" w:eastAsia="zh-CN" w:bidi="ar"/>
              </w:rPr>
              <w:t>七、实施“齐鲁手创”盲人按摩帮扶行动</w:t>
            </w:r>
          </w:p>
        </w:tc>
      </w:tr>
      <w:tr w14:paraId="368B7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vAlign w:val="top"/>
          </w:tcPr>
          <w:p w14:paraId="432E087F">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right="0" w:rightChars="0" w:firstLine="643" w:firstLineChars="200"/>
              <w:jc w:val="center"/>
              <w:textAlignment w:val="auto"/>
              <w:rPr>
                <w:rFonts w:hint="eastAsia" w:ascii="宋体" w:hAnsi="宋体" w:eastAsia="宋体" w:cs="宋体"/>
                <w:color w:val="000000"/>
                <w:kern w:val="0"/>
                <w:sz w:val="28"/>
                <w:szCs w:val="28"/>
                <w:lang w:val="en-US" w:eastAsia="zh-CN" w:bidi="ar"/>
              </w:rPr>
            </w:pPr>
            <w:r>
              <w:rPr>
                <w:rFonts w:hint="eastAsia" w:ascii="宋体" w:hAnsi="宋体" w:cs="宋体"/>
                <w:b/>
                <w:bCs/>
                <w:color w:val="000000"/>
                <w:kern w:val="0"/>
                <w:sz w:val="32"/>
                <w:szCs w:val="32"/>
                <w:lang w:val="en-US" w:eastAsia="zh-CN" w:bidi="ar"/>
              </w:rPr>
              <w:t>目标任务</w:t>
            </w:r>
          </w:p>
        </w:tc>
        <w:tc>
          <w:tcPr>
            <w:tcW w:w="2910" w:type="dxa"/>
            <w:vAlign w:val="top"/>
          </w:tcPr>
          <w:p w14:paraId="1E1519D2">
            <w:pPr>
              <w:jc w:val="center"/>
              <w:rPr>
                <w:rFonts w:hint="eastAsia" w:ascii="宋体" w:hAnsi="宋体" w:eastAsia="宋体" w:cs="宋体"/>
                <w:color w:val="000000"/>
                <w:kern w:val="0"/>
                <w:sz w:val="28"/>
                <w:szCs w:val="28"/>
                <w:lang w:val="en-US" w:eastAsia="zh-CN" w:bidi="ar"/>
              </w:rPr>
            </w:pPr>
            <w:r>
              <w:rPr>
                <w:rFonts w:hint="eastAsia" w:ascii="宋体" w:hAnsi="宋体" w:eastAsia="宋体" w:cs="宋体"/>
                <w:b/>
                <w:bCs/>
                <w:sz w:val="32"/>
                <w:szCs w:val="32"/>
                <w:vertAlign w:val="baseline"/>
                <w:lang w:val="en-US" w:eastAsia="zh-CN"/>
              </w:rPr>
              <w:t>责任部门</w:t>
            </w:r>
          </w:p>
        </w:tc>
      </w:tr>
      <w:tr w14:paraId="272C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5A40133F">
            <w:pPr>
              <w:keepNext w:val="0"/>
              <w:keepLines w:val="0"/>
              <w:pageBreakBefore w:val="0"/>
              <w:widowControl/>
              <w:suppressLineNumbers w:val="0"/>
              <w:kinsoku/>
              <w:wordWrap/>
              <w:overflowPunct/>
              <w:topLinePunct w:val="0"/>
              <w:autoSpaceDE/>
              <w:autoSpaceDN/>
              <w:bidi w:val="0"/>
              <w:adjustRightInd/>
              <w:snapToGrid/>
              <w:spacing w:line="540" w:lineRule="exact"/>
              <w:ind w:left="0" w:right="0" w:firstLine="560" w:firstLineChars="200"/>
              <w:jc w:val="both"/>
              <w:textAlignment w:val="auto"/>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支持盲人医疗按摩人员在社区卫生服务中心等医疗机构从业，鼓励医疗机构开办盲人按摩医院。</w:t>
            </w:r>
            <w:r>
              <w:rPr>
                <w:rFonts w:hint="eastAsia" w:ascii="宋体" w:hAnsi="宋体" w:eastAsia="宋体" w:cs="宋体"/>
                <w:color w:val="auto"/>
                <w:kern w:val="0"/>
                <w:sz w:val="28"/>
                <w:szCs w:val="28"/>
                <w:u w:val="none"/>
                <w:lang w:val="en-US" w:eastAsia="zh-CN" w:bidi="ar"/>
              </w:rPr>
              <w:t>支持盲人开办盲人医疗按摩所，符合我市定点资源配置实施方案和定点准入条件的，按规定做好准入工作，医保支付范围内项目可个人账户结算。</w:t>
            </w:r>
          </w:p>
        </w:tc>
        <w:tc>
          <w:tcPr>
            <w:tcW w:w="2910" w:type="dxa"/>
          </w:tcPr>
          <w:p w14:paraId="446C8624">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auto"/>
              <w:rPr>
                <w:rFonts w:hint="eastAsia" w:ascii="宋体" w:hAnsi="宋体" w:eastAsia="宋体" w:cs="宋体"/>
                <w:b/>
                <w:bCs/>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市卫生健康委、</w:t>
            </w:r>
            <w:r>
              <w:rPr>
                <w:rFonts w:hint="eastAsia" w:ascii="宋体" w:hAnsi="宋体" w:cs="宋体"/>
                <w:color w:val="000000"/>
                <w:kern w:val="0"/>
                <w:sz w:val="28"/>
                <w:szCs w:val="28"/>
                <w:lang w:val="en-US" w:eastAsia="zh-CN" w:bidi="ar"/>
              </w:rPr>
              <w:t>市医保局、</w:t>
            </w:r>
            <w:r>
              <w:rPr>
                <w:rFonts w:hint="eastAsia" w:ascii="宋体" w:hAnsi="宋体" w:eastAsia="宋体" w:cs="宋体"/>
                <w:color w:val="000000"/>
                <w:kern w:val="0"/>
                <w:sz w:val="28"/>
                <w:szCs w:val="28"/>
                <w:lang w:val="en-US" w:eastAsia="zh-CN" w:bidi="ar"/>
              </w:rPr>
              <w:t>市残联</w:t>
            </w:r>
          </w:p>
          <w:p w14:paraId="6528F54D">
            <w:pPr>
              <w:rPr>
                <w:rFonts w:hint="eastAsia" w:ascii="宋体" w:hAnsi="宋体" w:eastAsia="宋体" w:cs="宋体"/>
                <w:color w:val="000000"/>
                <w:kern w:val="0"/>
                <w:sz w:val="28"/>
                <w:szCs w:val="28"/>
                <w:lang w:val="en-US" w:eastAsia="zh-CN" w:bidi="ar"/>
              </w:rPr>
            </w:pPr>
          </w:p>
        </w:tc>
      </w:tr>
      <w:tr w14:paraId="2187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64A806A3">
            <w:pPr>
              <w:ind w:firstLine="560" w:firstLineChars="200"/>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加大盲人按摩培训力度，深入落实《盲人按摩服务规范》，打造“齐鲁手创 泰安盲按”盲人按摩品牌店。</w:t>
            </w:r>
          </w:p>
        </w:tc>
        <w:tc>
          <w:tcPr>
            <w:tcW w:w="2910" w:type="dxa"/>
          </w:tcPr>
          <w:p w14:paraId="3CF0194F">
            <w:pPr>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市残联</w:t>
            </w:r>
          </w:p>
        </w:tc>
      </w:tr>
      <w:tr w14:paraId="0FB6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03DC1500">
            <w:pPr>
              <w:ind w:firstLine="560" w:firstLineChars="200"/>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符合条件的盲人按摩机构同等享受辅助性就业机构相关扶持政策。</w:t>
            </w:r>
          </w:p>
        </w:tc>
        <w:tc>
          <w:tcPr>
            <w:tcW w:w="2910" w:type="dxa"/>
          </w:tcPr>
          <w:p w14:paraId="614F2D0B">
            <w:pPr>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市残联、市财政局</w:t>
            </w:r>
          </w:p>
        </w:tc>
      </w:tr>
      <w:tr w14:paraId="2CC4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0" w:type="dxa"/>
            <w:gridSpan w:val="2"/>
          </w:tcPr>
          <w:p w14:paraId="7CCA4B30">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楷体" w:hAnsi="楷体" w:eastAsia="楷体" w:cs="楷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八、实施“乐业山东”就业服务提升行动</w:t>
            </w:r>
          </w:p>
        </w:tc>
      </w:tr>
      <w:tr w14:paraId="043B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vAlign w:val="top"/>
          </w:tcPr>
          <w:p w14:paraId="26CF6F04">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right="0" w:rightChars="0" w:firstLine="643" w:firstLineChars="200"/>
              <w:jc w:val="center"/>
              <w:textAlignment w:val="auto"/>
              <w:rPr>
                <w:rFonts w:hint="eastAsia" w:ascii="宋体" w:hAnsi="宋体" w:eastAsia="宋体" w:cs="宋体"/>
                <w:sz w:val="28"/>
                <w:szCs w:val="28"/>
              </w:rPr>
            </w:pPr>
            <w:r>
              <w:rPr>
                <w:rFonts w:hint="eastAsia" w:ascii="宋体" w:hAnsi="宋体" w:cs="宋体"/>
                <w:b/>
                <w:bCs/>
                <w:color w:val="000000"/>
                <w:kern w:val="0"/>
                <w:sz w:val="32"/>
                <w:szCs w:val="32"/>
                <w:lang w:val="en-US" w:eastAsia="zh-CN" w:bidi="ar"/>
              </w:rPr>
              <w:t>目标任务</w:t>
            </w:r>
          </w:p>
        </w:tc>
        <w:tc>
          <w:tcPr>
            <w:tcW w:w="2910" w:type="dxa"/>
            <w:vAlign w:val="top"/>
          </w:tcPr>
          <w:p w14:paraId="306B6ABD">
            <w:pPr>
              <w:jc w:val="center"/>
              <w:rPr>
                <w:rFonts w:hint="eastAsia" w:ascii="宋体" w:hAnsi="宋体" w:eastAsia="宋体" w:cs="宋体"/>
                <w:sz w:val="28"/>
                <w:szCs w:val="28"/>
                <w:lang w:val="en-US" w:eastAsia="zh-CN"/>
              </w:rPr>
            </w:pPr>
            <w:r>
              <w:rPr>
                <w:rFonts w:hint="eastAsia" w:ascii="宋体" w:hAnsi="宋体" w:eastAsia="宋体" w:cs="宋体"/>
                <w:b/>
                <w:bCs/>
                <w:sz w:val="32"/>
                <w:szCs w:val="32"/>
                <w:vertAlign w:val="baseline"/>
                <w:lang w:val="en-US" w:eastAsia="zh-CN"/>
              </w:rPr>
              <w:t>责任部门</w:t>
            </w:r>
          </w:p>
        </w:tc>
      </w:tr>
      <w:tr w14:paraId="6E94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3E275AC6">
            <w:pPr>
              <w:ind w:firstLine="560" w:firstLineChars="200"/>
              <w:rPr>
                <w:rFonts w:hint="eastAsia" w:ascii="宋体" w:hAnsi="宋体" w:eastAsia="宋体" w:cs="宋体"/>
                <w:sz w:val="28"/>
                <w:szCs w:val="28"/>
                <w:vertAlign w:val="baseline"/>
              </w:rPr>
            </w:pPr>
            <w:r>
              <w:rPr>
                <w:rFonts w:hint="eastAsia" w:ascii="宋体" w:hAnsi="宋体" w:eastAsia="宋体" w:cs="宋体"/>
                <w:sz w:val="28"/>
                <w:szCs w:val="28"/>
              </w:rPr>
              <w:t>对有就业需求的残疾人至少提供1次就业服务。</w:t>
            </w:r>
            <w:r>
              <w:rPr>
                <w:rFonts w:hint="eastAsia" w:ascii="宋体" w:hAnsi="宋体" w:eastAsia="宋体" w:cs="宋体"/>
                <w:sz w:val="28"/>
                <w:szCs w:val="28"/>
                <w:lang w:val="en-US" w:eastAsia="zh-CN"/>
              </w:rPr>
              <w:t>大力</w:t>
            </w:r>
            <w:r>
              <w:rPr>
                <w:rFonts w:hint="eastAsia" w:ascii="宋体" w:hAnsi="宋体" w:eastAsia="宋体" w:cs="宋体"/>
                <w:sz w:val="28"/>
                <w:szCs w:val="28"/>
              </w:rPr>
              <w:t>推进“三送服务”拓岗就业行动, 促进残疾人高质量就业</w:t>
            </w:r>
            <w:r>
              <w:rPr>
                <w:rFonts w:hint="eastAsia" w:ascii="宋体" w:hAnsi="宋体" w:eastAsia="宋体" w:cs="宋体"/>
                <w:sz w:val="28"/>
                <w:szCs w:val="28"/>
                <w:lang w:eastAsia="zh-CN"/>
              </w:rPr>
              <w:t>。</w:t>
            </w:r>
            <w:r>
              <w:rPr>
                <w:rFonts w:hint="eastAsia" w:ascii="宋体" w:hAnsi="宋体" w:eastAsia="宋体" w:cs="宋体"/>
                <w:color w:val="000000"/>
                <w:sz w:val="28"/>
                <w:szCs w:val="28"/>
                <w:lang w:val="en-US" w:eastAsia="zh-CN"/>
              </w:rPr>
              <w:t>积极组织、参加“助残募捐”活动，营造全社会扶残助残浓厚氛围</w:t>
            </w:r>
            <w:r>
              <w:rPr>
                <w:rFonts w:hint="eastAsia" w:ascii="宋体" w:hAnsi="宋体" w:eastAsia="宋体" w:cs="宋体"/>
                <w:color w:val="000000"/>
                <w:sz w:val="28"/>
                <w:szCs w:val="28"/>
                <w:lang w:eastAsia="zh-CN"/>
              </w:rPr>
              <w:t>。</w:t>
            </w:r>
            <w:r>
              <w:rPr>
                <w:rFonts w:hint="eastAsia" w:ascii="宋体" w:hAnsi="宋体" w:eastAsia="宋体" w:cs="宋体"/>
                <w:color w:val="000000"/>
                <w:kern w:val="0"/>
                <w:sz w:val="28"/>
                <w:szCs w:val="28"/>
                <w:lang w:val="en-US" w:eastAsia="zh-CN" w:bidi="ar"/>
              </w:rPr>
              <w:t>争取省残疾人福利基金会持续开展帮扶“如康家园”建设与运营等残疾人就业公益慈善项目。</w:t>
            </w:r>
          </w:p>
        </w:tc>
        <w:tc>
          <w:tcPr>
            <w:tcW w:w="2910" w:type="dxa"/>
          </w:tcPr>
          <w:p w14:paraId="2E5F8BB4">
            <w:pPr>
              <w:rPr>
                <w:rFonts w:hint="default" w:ascii="宋体" w:hAnsi="宋体" w:eastAsia="宋体" w:cs="宋体"/>
                <w:color w:val="000000"/>
                <w:kern w:val="0"/>
                <w:sz w:val="28"/>
                <w:szCs w:val="28"/>
                <w:lang w:val="en-US" w:eastAsia="zh-CN" w:bidi="ar"/>
              </w:rPr>
            </w:pPr>
            <w:r>
              <w:rPr>
                <w:rFonts w:hint="eastAsia" w:ascii="宋体" w:hAnsi="宋体" w:eastAsia="宋体" w:cs="宋体"/>
                <w:sz w:val="28"/>
                <w:szCs w:val="28"/>
                <w:lang w:val="en-US" w:eastAsia="zh-CN"/>
              </w:rPr>
              <w:t>市残联</w:t>
            </w:r>
          </w:p>
        </w:tc>
      </w:tr>
      <w:tr w14:paraId="0C36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16FA6571">
            <w:pPr>
              <w:ind w:firstLine="560" w:firstLineChars="200"/>
              <w:rPr>
                <w:rFonts w:hint="eastAsia" w:ascii="宋体" w:hAnsi="宋体" w:eastAsia="宋体" w:cs="宋体"/>
                <w:sz w:val="28"/>
                <w:szCs w:val="28"/>
                <w:vertAlign w:val="baseline"/>
              </w:rPr>
            </w:pPr>
            <w:r>
              <w:rPr>
                <w:rFonts w:hint="eastAsia" w:ascii="宋体" w:hAnsi="宋体" w:eastAsia="宋体" w:cs="宋体"/>
                <w:sz w:val="28"/>
                <w:szCs w:val="28"/>
              </w:rPr>
              <w:t>支持利用社会力量,建立残疾人就业辅导员和职业能力评估师队伍,推动其专业化、规范化发展,提升残疾人就业服务人员职业素养与服务质量。</w:t>
            </w:r>
            <w:r>
              <w:rPr>
                <w:rFonts w:hint="eastAsia" w:ascii="宋体" w:hAnsi="宋体" w:eastAsia="宋体" w:cs="宋体"/>
                <w:sz w:val="28"/>
                <w:szCs w:val="28"/>
                <w:lang w:val="en-US" w:eastAsia="zh-CN"/>
              </w:rPr>
              <w:t>发挥各类社会组织、志愿服务组织作用，帮扶残疾人就业。支持为孤独症等心智障碍群体开展全链式融合就业服务</w:t>
            </w:r>
            <w:r>
              <w:rPr>
                <w:rFonts w:hint="eastAsia" w:ascii="宋体" w:hAnsi="宋体" w:eastAsia="宋体" w:cs="宋体"/>
                <w:color w:val="000000"/>
                <w:kern w:val="0"/>
                <w:sz w:val="28"/>
                <w:szCs w:val="28"/>
                <w:lang w:val="en-US" w:eastAsia="zh-CN" w:bidi="ar"/>
              </w:rPr>
              <w:t>。</w:t>
            </w:r>
          </w:p>
        </w:tc>
        <w:tc>
          <w:tcPr>
            <w:tcW w:w="2910" w:type="dxa"/>
          </w:tcPr>
          <w:p w14:paraId="57CA102A">
            <w:pPr>
              <w:rPr>
                <w:rFonts w:hint="eastAsia" w:ascii="宋体" w:hAnsi="宋体" w:eastAsia="宋体" w:cs="宋体"/>
                <w:color w:val="000000"/>
                <w:kern w:val="0"/>
                <w:sz w:val="28"/>
                <w:szCs w:val="28"/>
                <w:lang w:val="en-US" w:eastAsia="zh-CN" w:bidi="ar"/>
              </w:rPr>
            </w:pPr>
            <w:r>
              <w:rPr>
                <w:rFonts w:hint="eastAsia" w:ascii="宋体" w:hAnsi="宋体" w:eastAsia="宋体" w:cs="宋体"/>
                <w:sz w:val="28"/>
                <w:szCs w:val="28"/>
                <w:lang w:val="en-US" w:eastAsia="zh-CN"/>
              </w:rPr>
              <w:t>市委社会工作部、市民政局、</w:t>
            </w:r>
            <w:r>
              <w:rPr>
                <w:rFonts w:hint="eastAsia" w:ascii="宋体" w:hAnsi="宋体" w:eastAsia="宋体" w:cs="宋体"/>
                <w:color w:val="000000"/>
                <w:kern w:val="0"/>
                <w:sz w:val="28"/>
                <w:szCs w:val="28"/>
                <w:lang w:val="en-US" w:eastAsia="zh-CN" w:bidi="ar"/>
              </w:rPr>
              <w:t>市人力资源和社会保障局、</w:t>
            </w:r>
            <w:r>
              <w:rPr>
                <w:rFonts w:hint="eastAsia" w:ascii="宋体" w:hAnsi="宋体" w:eastAsia="宋体" w:cs="宋体"/>
                <w:sz w:val="28"/>
                <w:szCs w:val="28"/>
                <w:lang w:val="en-US" w:eastAsia="zh-CN"/>
              </w:rPr>
              <w:t>市残联等</w:t>
            </w:r>
          </w:p>
        </w:tc>
      </w:tr>
      <w:tr w14:paraId="22D74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0" w:type="dxa"/>
            <w:gridSpan w:val="2"/>
          </w:tcPr>
          <w:p w14:paraId="21B8E264">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楷体" w:hAnsi="楷体" w:eastAsia="楷体" w:cs="楷体"/>
                <w:color w:val="000000"/>
                <w:kern w:val="0"/>
                <w:sz w:val="32"/>
                <w:szCs w:val="32"/>
                <w:lang w:val="en-US" w:eastAsia="zh-CN" w:bidi="ar"/>
              </w:rPr>
            </w:pPr>
            <w:r>
              <w:rPr>
                <w:rFonts w:hint="eastAsia" w:ascii="黑体" w:hAnsi="黑体" w:eastAsia="黑体" w:cs="黑体"/>
                <w:b w:val="0"/>
                <w:bCs w:val="0"/>
                <w:color w:val="000000"/>
                <w:kern w:val="0"/>
                <w:sz w:val="32"/>
                <w:szCs w:val="32"/>
                <w:lang w:val="en-US" w:eastAsia="zh-CN" w:bidi="ar"/>
              </w:rPr>
              <w:t>九、实施“技能山东”职业能力提升行动</w:t>
            </w:r>
          </w:p>
        </w:tc>
      </w:tr>
      <w:tr w14:paraId="5E4D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vAlign w:val="top"/>
          </w:tcPr>
          <w:p w14:paraId="3B8D3FA7">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right="0" w:rightChars="0" w:firstLine="643" w:firstLineChars="200"/>
              <w:jc w:val="center"/>
              <w:textAlignment w:val="auto"/>
              <w:rPr>
                <w:rFonts w:hint="eastAsia" w:ascii="宋体" w:hAnsi="宋体" w:eastAsia="宋体" w:cs="宋体"/>
                <w:color w:val="000000"/>
                <w:kern w:val="0"/>
                <w:sz w:val="28"/>
                <w:szCs w:val="28"/>
                <w:lang w:val="en-US" w:eastAsia="zh-CN" w:bidi="ar"/>
              </w:rPr>
            </w:pPr>
            <w:r>
              <w:rPr>
                <w:rFonts w:hint="eastAsia" w:ascii="宋体" w:hAnsi="宋体" w:cs="宋体"/>
                <w:b/>
                <w:bCs/>
                <w:color w:val="000000"/>
                <w:kern w:val="0"/>
                <w:sz w:val="32"/>
                <w:szCs w:val="32"/>
                <w:lang w:val="en-US" w:eastAsia="zh-CN" w:bidi="ar"/>
              </w:rPr>
              <w:t>目标任务</w:t>
            </w:r>
          </w:p>
        </w:tc>
        <w:tc>
          <w:tcPr>
            <w:tcW w:w="2910" w:type="dxa"/>
            <w:vAlign w:val="top"/>
          </w:tcPr>
          <w:p w14:paraId="0EC07D57">
            <w:pPr>
              <w:jc w:val="center"/>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bCs/>
                <w:sz w:val="32"/>
                <w:szCs w:val="32"/>
                <w:vertAlign w:val="baseline"/>
                <w:lang w:val="en-US" w:eastAsia="zh-CN"/>
              </w:rPr>
              <w:t>责任部门</w:t>
            </w:r>
          </w:p>
        </w:tc>
      </w:tr>
      <w:tr w14:paraId="7E04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412BAB7C">
            <w:pPr>
              <w:keepNext w:val="0"/>
              <w:keepLines w:val="0"/>
              <w:pageBreakBefore w:val="0"/>
              <w:widowControl/>
              <w:suppressLineNumbers w:val="0"/>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推动特殊教育学校增设职教部（班），普通中职学校增设特教部（班），扩大残疾人招收规模。</w:t>
            </w:r>
          </w:p>
        </w:tc>
        <w:tc>
          <w:tcPr>
            <w:tcW w:w="2910" w:type="dxa"/>
          </w:tcPr>
          <w:p w14:paraId="48A2B5F2">
            <w:pPr>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val="0"/>
                <w:bCs w:val="0"/>
                <w:color w:val="000000"/>
                <w:kern w:val="0"/>
                <w:sz w:val="28"/>
                <w:szCs w:val="28"/>
                <w:lang w:val="en-US" w:eastAsia="zh-CN" w:bidi="ar"/>
              </w:rPr>
              <w:t>市教育局</w:t>
            </w:r>
          </w:p>
        </w:tc>
      </w:tr>
      <w:tr w14:paraId="09D43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005C8A0F">
            <w:pPr>
              <w:keepNext w:val="0"/>
              <w:keepLines w:val="0"/>
              <w:pageBreakBefore w:val="0"/>
              <w:widowControl/>
              <w:suppressLineNumbers w:val="0"/>
              <w:kinsoku/>
              <w:wordWrap/>
              <w:overflowPunct/>
              <w:topLinePunct w:val="0"/>
              <w:autoSpaceDE/>
              <w:autoSpaceDN/>
              <w:bidi w:val="0"/>
              <w:adjustRightInd/>
              <w:snapToGrid/>
              <w:spacing w:line="540" w:lineRule="exact"/>
              <w:ind w:left="0" w:right="0" w:firstLine="560" w:firstLineChars="200"/>
              <w:jc w:val="both"/>
              <w:textAlignment w:val="auto"/>
              <w:rPr>
                <w:rFonts w:hint="eastAsia" w:ascii="宋体" w:hAnsi="宋体" w:eastAsia="宋体" w:cs="宋体"/>
                <w:sz w:val="28"/>
                <w:szCs w:val="28"/>
                <w:vertAlign w:val="baseline"/>
              </w:rPr>
            </w:pPr>
            <w:r>
              <w:rPr>
                <w:rFonts w:hint="eastAsia" w:ascii="宋体" w:hAnsi="宋体" w:eastAsia="宋体" w:cs="宋体"/>
                <w:color w:val="auto"/>
                <w:kern w:val="0"/>
                <w:sz w:val="28"/>
                <w:szCs w:val="28"/>
                <w:u w:val="none"/>
                <w:lang w:val="en-US" w:eastAsia="zh-CN" w:bidi="ar"/>
              </w:rPr>
              <w:t>结合就业岗位需求和残疾人实际需要，围绕电子商务、手工制作、保健按摩等职业（工种），探索开展残疾人项目制职业技能培训试点。为不少于2000人次城乡残疾人提供技能培训，每个县（市、区）至少建立1处残疾人职业培训基地。积极开展网络电商、人工智能应用、无人机操控、数据标注、云客服等新业态培训。开展赛前培训，积极选派残疾人参加全省第八届残疾人职业技能竞赛、齐鲁残疾人工匠职业技能竞赛。</w:t>
            </w:r>
          </w:p>
        </w:tc>
        <w:tc>
          <w:tcPr>
            <w:tcW w:w="2910" w:type="dxa"/>
          </w:tcPr>
          <w:p w14:paraId="1B6602C6">
            <w:pPr>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市残联、市人力资源和社会保障局等</w:t>
            </w:r>
          </w:p>
        </w:tc>
      </w:tr>
      <w:tr w14:paraId="7A4C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710080C8">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宋体" w:hAnsi="宋体" w:eastAsia="宋体" w:cs="宋体"/>
                <w:sz w:val="28"/>
                <w:szCs w:val="28"/>
                <w:vertAlign w:val="baseline"/>
              </w:rPr>
            </w:pPr>
            <w:r>
              <w:rPr>
                <w:rFonts w:hint="eastAsia" w:ascii="宋体" w:hAnsi="宋体" w:eastAsia="宋体" w:cs="宋体"/>
                <w:sz w:val="28"/>
                <w:szCs w:val="28"/>
                <w:lang w:val="en-US" w:eastAsia="zh-CN"/>
              </w:rPr>
              <w:t>组织面向残疾人、残疾人大学生、残疾人自主创业者的公益性电商技能培训，帮助参训人员掌握线上就业创业的基本技能，切实提升残疾人的就业能力与增收渠道。</w:t>
            </w:r>
          </w:p>
        </w:tc>
        <w:tc>
          <w:tcPr>
            <w:tcW w:w="2910" w:type="dxa"/>
          </w:tcPr>
          <w:p w14:paraId="0A782754">
            <w:pPr>
              <w:rPr>
                <w:rFonts w:hint="eastAsia" w:ascii="宋体" w:hAnsi="宋体" w:eastAsia="宋体" w:cs="宋体"/>
                <w:color w:val="000000"/>
                <w:kern w:val="0"/>
                <w:sz w:val="28"/>
                <w:szCs w:val="28"/>
                <w:lang w:val="en-US" w:eastAsia="zh-CN" w:bidi="ar"/>
              </w:rPr>
            </w:pPr>
            <w:r>
              <w:rPr>
                <w:rFonts w:hint="eastAsia" w:ascii="宋体" w:hAnsi="宋体" w:eastAsia="宋体" w:cs="宋体"/>
                <w:color w:val="auto"/>
                <w:kern w:val="0"/>
                <w:sz w:val="28"/>
                <w:szCs w:val="28"/>
                <w:u w:val="none"/>
                <w:lang w:val="en-US" w:eastAsia="zh-CN" w:bidi="ar"/>
              </w:rPr>
              <w:t>市商务局、市残联</w:t>
            </w:r>
          </w:p>
        </w:tc>
      </w:tr>
      <w:tr w14:paraId="06B9A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0" w:type="dxa"/>
            <w:gridSpan w:val="2"/>
          </w:tcPr>
          <w:p w14:paraId="1F79199D">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楷体" w:hAnsi="楷体" w:eastAsia="楷体" w:cs="楷体"/>
                <w:color w:val="000000"/>
                <w:kern w:val="0"/>
                <w:sz w:val="32"/>
                <w:szCs w:val="32"/>
                <w:lang w:val="en-US" w:eastAsia="zh-CN" w:bidi="ar"/>
              </w:rPr>
            </w:pPr>
            <w:r>
              <w:rPr>
                <w:rFonts w:hint="eastAsia" w:ascii="黑体" w:hAnsi="黑体" w:eastAsia="黑体" w:cs="黑体"/>
                <w:sz w:val="32"/>
                <w:szCs w:val="32"/>
                <w:vertAlign w:val="baseline"/>
                <w:lang w:val="en-US" w:eastAsia="zh-CN"/>
              </w:rPr>
              <w:t>十、实施残疾人劳动就业权益保障提升行动</w:t>
            </w:r>
          </w:p>
        </w:tc>
      </w:tr>
      <w:tr w14:paraId="6C8B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vAlign w:val="top"/>
          </w:tcPr>
          <w:p w14:paraId="79F85566">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right="0" w:rightChars="0" w:firstLine="643" w:firstLineChars="200"/>
              <w:jc w:val="center"/>
              <w:textAlignment w:val="auto"/>
              <w:rPr>
                <w:rFonts w:hint="eastAsia" w:ascii="宋体" w:hAnsi="宋体" w:eastAsia="宋体" w:cs="宋体"/>
                <w:color w:val="000000"/>
                <w:kern w:val="0"/>
                <w:sz w:val="28"/>
                <w:szCs w:val="28"/>
                <w:lang w:val="en-US" w:eastAsia="zh-CN" w:bidi="ar"/>
              </w:rPr>
            </w:pPr>
            <w:r>
              <w:rPr>
                <w:rFonts w:hint="eastAsia" w:ascii="宋体" w:hAnsi="宋体" w:cs="宋体"/>
                <w:b/>
                <w:bCs/>
                <w:color w:val="000000"/>
                <w:kern w:val="0"/>
                <w:sz w:val="32"/>
                <w:szCs w:val="32"/>
                <w:lang w:val="en-US" w:eastAsia="zh-CN" w:bidi="ar"/>
              </w:rPr>
              <w:t>目标任务</w:t>
            </w:r>
          </w:p>
        </w:tc>
        <w:tc>
          <w:tcPr>
            <w:tcW w:w="2910" w:type="dxa"/>
            <w:vAlign w:val="top"/>
          </w:tcPr>
          <w:p w14:paraId="7B96765C">
            <w:pPr>
              <w:jc w:val="center"/>
              <w:rPr>
                <w:rFonts w:hint="eastAsia" w:ascii="宋体" w:hAnsi="宋体" w:eastAsia="宋体" w:cs="宋体"/>
                <w:color w:val="000000"/>
                <w:kern w:val="0"/>
                <w:sz w:val="28"/>
                <w:szCs w:val="28"/>
                <w:lang w:val="en-US" w:eastAsia="zh-CN" w:bidi="ar"/>
              </w:rPr>
            </w:pPr>
            <w:r>
              <w:rPr>
                <w:rFonts w:hint="eastAsia" w:ascii="宋体" w:hAnsi="宋体" w:eastAsia="宋体" w:cs="宋体"/>
                <w:b/>
                <w:bCs/>
                <w:sz w:val="32"/>
                <w:szCs w:val="32"/>
                <w:vertAlign w:val="baseline"/>
                <w:lang w:val="en-US" w:eastAsia="zh-CN"/>
              </w:rPr>
              <w:t>责任部门</w:t>
            </w:r>
          </w:p>
        </w:tc>
      </w:tr>
      <w:tr w14:paraId="2859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3CE74390">
            <w:pPr>
              <w:ind w:firstLine="560" w:firstLineChars="200"/>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在“审核、征收、缴纳、处罚”各环节相互配合、各负其责，加强残疾人就业保障金征收监管</w:t>
            </w:r>
            <w:r>
              <w:rPr>
                <w:rFonts w:hint="eastAsia" w:ascii="宋体" w:hAnsi="宋体" w:cs="宋体"/>
                <w:color w:val="000000"/>
                <w:kern w:val="0"/>
                <w:sz w:val="28"/>
                <w:szCs w:val="28"/>
                <w:lang w:val="en-US" w:eastAsia="zh-CN" w:bidi="ar"/>
              </w:rPr>
              <w:t>，对</w:t>
            </w:r>
            <w:r>
              <w:rPr>
                <w:rFonts w:hint="eastAsia" w:ascii="宋体" w:hAnsi="宋体" w:eastAsia="宋体" w:cs="宋体"/>
                <w:sz w:val="28"/>
                <w:szCs w:val="28"/>
              </w:rPr>
              <w:t>未按规定安排残疾人就业的机关、团体、企业、事业单位和民办非企业</w:t>
            </w:r>
            <w:r>
              <w:rPr>
                <w:rFonts w:hint="eastAsia" w:ascii="宋体" w:hAnsi="宋体" w:cs="宋体"/>
                <w:sz w:val="28"/>
                <w:szCs w:val="28"/>
                <w:lang w:val="en-US" w:eastAsia="zh-CN"/>
              </w:rPr>
              <w:t>等</w:t>
            </w:r>
            <w:r>
              <w:rPr>
                <w:rFonts w:hint="eastAsia" w:ascii="宋体" w:hAnsi="宋体" w:eastAsia="宋体" w:cs="宋体"/>
                <w:sz w:val="28"/>
                <w:szCs w:val="28"/>
              </w:rPr>
              <w:t>单位</w:t>
            </w:r>
            <w:r>
              <w:rPr>
                <w:rFonts w:hint="eastAsia" w:ascii="宋体" w:hAnsi="宋体" w:eastAsia="宋体" w:cs="宋体"/>
                <w:sz w:val="28"/>
                <w:szCs w:val="28"/>
                <w:lang w:val="en-US" w:eastAsia="zh-CN"/>
              </w:rPr>
              <w:t>要按照有关法律、法规缴纳残疾人就业保障金。</w:t>
            </w:r>
            <w:r>
              <w:rPr>
                <w:rFonts w:hint="eastAsia" w:ascii="宋体" w:hAnsi="宋体" w:eastAsia="宋体" w:cs="宋体"/>
                <w:color w:val="000000"/>
                <w:kern w:val="0"/>
                <w:sz w:val="28"/>
                <w:szCs w:val="28"/>
                <w:lang w:val="en-US" w:eastAsia="zh-CN" w:bidi="ar"/>
              </w:rPr>
              <w:t>对超额完成规定比例安排残疾人就业、积极吸纳重度残疾人和就业困难残疾人就业的企业，实行阶梯式奖励机制。加大残疾人保障金使用监管，确保用于残疾人培训、就业等残疾人事业发展支出</w:t>
            </w:r>
            <w:r>
              <w:rPr>
                <w:rFonts w:hint="eastAsia" w:ascii="宋体" w:hAnsi="宋体" w:eastAsia="宋体" w:cs="宋体"/>
                <w:color w:val="auto"/>
                <w:kern w:val="0"/>
                <w:sz w:val="28"/>
                <w:szCs w:val="28"/>
                <w:lang w:val="en-US" w:eastAsia="zh-CN" w:bidi="ar"/>
              </w:rPr>
              <w:t>。</w:t>
            </w:r>
          </w:p>
        </w:tc>
        <w:tc>
          <w:tcPr>
            <w:tcW w:w="2910" w:type="dxa"/>
          </w:tcPr>
          <w:p w14:paraId="719532BC">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jc w:val="both"/>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auto"/>
                <w:kern w:val="0"/>
                <w:sz w:val="28"/>
                <w:szCs w:val="28"/>
                <w:lang w:val="en-US" w:eastAsia="zh-CN" w:bidi="ar"/>
              </w:rPr>
              <w:t>市税务局、市财政局、市残联</w:t>
            </w:r>
          </w:p>
          <w:p w14:paraId="7BA52644">
            <w:pPr>
              <w:rPr>
                <w:rFonts w:hint="eastAsia" w:ascii="宋体" w:hAnsi="宋体" w:eastAsia="宋体" w:cs="宋体"/>
                <w:color w:val="000000"/>
                <w:kern w:val="0"/>
                <w:sz w:val="28"/>
                <w:szCs w:val="28"/>
                <w:lang w:val="en-US" w:eastAsia="zh-CN" w:bidi="ar"/>
              </w:rPr>
            </w:pPr>
          </w:p>
        </w:tc>
      </w:tr>
      <w:tr w14:paraId="3DA6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500CDE97">
            <w:pPr>
              <w:ind w:firstLine="560" w:firstLineChars="200"/>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加</w:t>
            </w:r>
            <w:r>
              <w:rPr>
                <w:rFonts w:hint="eastAsia" w:ascii="宋体" w:hAnsi="宋体" w:cs="宋体"/>
                <w:color w:val="000000"/>
                <w:kern w:val="0"/>
                <w:sz w:val="28"/>
                <w:szCs w:val="28"/>
                <w:lang w:val="en-US" w:eastAsia="zh-CN" w:bidi="ar"/>
              </w:rPr>
              <w:t>大残疾人劳动</w:t>
            </w:r>
            <w:r>
              <w:rPr>
                <w:rFonts w:hint="eastAsia" w:ascii="宋体" w:hAnsi="宋体" w:eastAsia="宋体" w:cs="宋体"/>
                <w:color w:val="000000"/>
                <w:kern w:val="0"/>
                <w:sz w:val="28"/>
                <w:szCs w:val="28"/>
                <w:lang w:val="en-US" w:eastAsia="zh-CN" w:bidi="ar"/>
              </w:rPr>
              <w:t>监管力度，依法依规纠治侵害残疾人就业权益的行为，定期对按比例安排残疾人就业的相关机构进行抽查，发现侵害残疾人就业权益行为的，及时将相关线索移交主管部门并协助查处。对纳入最低生活保障范围的已就业残疾人，在其家庭人均收入超过当地最低生活保障标准后，可按规定给予一定时间的渐退期，再次失业后符合条件的，经申请应当再次纳入最低生活保障范围。</w:t>
            </w:r>
          </w:p>
        </w:tc>
        <w:tc>
          <w:tcPr>
            <w:tcW w:w="2910" w:type="dxa"/>
          </w:tcPr>
          <w:p w14:paraId="68BFCA50">
            <w:pPr>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市公安局、市民政局、市人力资源和社会保障局、市残联</w:t>
            </w:r>
          </w:p>
        </w:tc>
      </w:tr>
      <w:tr w14:paraId="6E71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0" w:type="dxa"/>
          </w:tcPr>
          <w:p w14:paraId="35BB1A1B">
            <w:pPr>
              <w:keepNext w:val="0"/>
              <w:keepLines w:val="0"/>
              <w:pageBreakBefore w:val="0"/>
              <w:widowControl/>
              <w:suppressLineNumbers w:val="0"/>
              <w:kinsoku/>
              <w:wordWrap/>
              <w:overflowPunct/>
              <w:topLinePunct w:val="0"/>
              <w:autoSpaceDE/>
              <w:autoSpaceDN/>
              <w:bidi w:val="0"/>
              <w:adjustRightInd/>
              <w:snapToGrid/>
              <w:spacing w:line="540" w:lineRule="exact"/>
              <w:ind w:left="0" w:right="0" w:firstLine="560" w:firstLineChars="200"/>
              <w:jc w:val="both"/>
              <w:textAlignment w:val="auto"/>
              <w:rPr>
                <w:rFonts w:hint="eastAsia" w:ascii="宋体" w:hAnsi="宋体" w:eastAsia="宋体" w:cs="宋体"/>
                <w:sz w:val="28"/>
                <w:szCs w:val="28"/>
                <w:vertAlign w:val="baseline"/>
              </w:rPr>
            </w:pPr>
            <w:r>
              <w:rPr>
                <w:rFonts w:hint="eastAsia" w:ascii="宋体" w:hAnsi="宋体" w:eastAsia="宋体" w:cs="宋体"/>
                <w:color w:val="000000"/>
                <w:kern w:val="0"/>
                <w:sz w:val="28"/>
                <w:szCs w:val="28"/>
                <w:lang w:val="en-US" w:eastAsia="zh-CN" w:bidi="ar"/>
              </w:rPr>
              <w:t>将残疾人就业服务事项纳入“高效办成一件事”事项清单，实现残疾人就业信息互联互通。县级人民政府要将残疾人就业工作纳入经济社会发展大局统筹安排。用好“泰安市残疾人工作专项协调机制”统筹协调政策措施，推动任务落实。各项工作责任单位要主动担当作为，深化协同配合，抓好任务落实，每年底各有关部门</w:t>
            </w:r>
            <w:r>
              <w:rPr>
                <w:rFonts w:hint="eastAsia" w:ascii="宋体" w:hAnsi="宋体" w:cs="宋体"/>
                <w:color w:val="000000"/>
                <w:kern w:val="0"/>
                <w:sz w:val="28"/>
                <w:szCs w:val="28"/>
                <w:lang w:val="en-US" w:eastAsia="zh-CN" w:bidi="ar"/>
              </w:rPr>
              <w:t>单位</w:t>
            </w:r>
            <w:r>
              <w:rPr>
                <w:rFonts w:hint="eastAsia" w:ascii="宋体" w:hAnsi="宋体" w:eastAsia="宋体" w:cs="宋体"/>
                <w:color w:val="000000"/>
                <w:kern w:val="0"/>
                <w:sz w:val="28"/>
                <w:szCs w:val="28"/>
                <w:lang w:val="en-US" w:eastAsia="zh-CN" w:bidi="ar"/>
              </w:rPr>
              <w:t>将残疾人就业工作落实情况及时报送市残联，市政府常务会专题听取残疾人就业工作汇报。市残联会同有关部门，适时对本方案落实进展进行总结评估。</w:t>
            </w:r>
          </w:p>
        </w:tc>
        <w:tc>
          <w:tcPr>
            <w:tcW w:w="2910" w:type="dxa"/>
          </w:tcPr>
          <w:p w14:paraId="112CD60C">
            <w:pPr>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市残联会同有关部门</w:t>
            </w:r>
          </w:p>
        </w:tc>
      </w:tr>
    </w:tbl>
    <w:p w14:paraId="50C84DF8"/>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452B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1D607D">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1D607D">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C28DE"/>
    <w:rsid w:val="00B87A8B"/>
    <w:rsid w:val="08000695"/>
    <w:rsid w:val="08C861ED"/>
    <w:rsid w:val="0ECF0DC1"/>
    <w:rsid w:val="0F13462B"/>
    <w:rsid w:val="13D053C0"/>
    <w:rsid w:val="17DA2BE0"/>
    <w:rsid w:val="1A435C2A"/>
    <w:rsid w:val="1A8472A0"/>
    <w:rsid w:val="1AC557CD"/>
    <w:rsid w:val="23B80D9E"/>
    <w:rsid w:val="26887D7C"/>
    <w:rsid w:val="27604094"/>
    <w:rsid w:val="2A3A6B7E"/>
    <w:rsid w:val="2B45556D"/>
    <w:rsid w:val="2DA76D39"/>
    <w:rsid w:val="30705A62"/>
    <w:rsid w:val="30BA6E07"/>
    <w:rsid w:val="31053EFA"/>
    <w:rsid w:val="351C000D"/>
    <w:rsid w:val="36D6568D"/>
    <w:rsid w:val="3A515054"/>
    <w:rsid w:val="3AA05C91"/>
    <w:rsid w:val="45683BD0"/>
    <w:rsid w:val="4A110D60"/>
    <w:rsid w:val="4EAE465A"/>
    <w:rsid w:val="4F604B42"/>
    <w:rsid w:val="50506965"/>
    <w:rsid w:val="51A451BA"/>
    <w:rsid w:val="52A511EA"/>
    <w:rsid w:val="564927D4"/>
    <w:rsid w:val="56C87B9D"/>
    <w:rsid w:val="572F19CA"/>
    <w:rsid w:val="57F64296"/>
    <w:rsid w:val="592B7F6F"/>
    <w:rsid w:val="5DA80011"/>
    <w:rsid w:val="5E632389"/>
    <w:rsid w:val="60106BB8"/>
    <w:rsid w:val="60A9459B"/>
    <w:rsid w:val="6299063F"/>
    <w:rsid w:val="68071BA7"/>
    <w:rsid w:val="6ABE50E7"/>
    <w:rsid w:val="6CA81BAB"/>
    <w:rsid w:val="6CF25103"/>
    <w:rsid w:val="6D211248"/>
    <w:rsid w:val="7251239D"/>
    <w:rsid w:val="76AD7DBE"/>
    <w:rsid w:val="7742445D"/>
    <w:rsid w:val="78DB6E64"/>
    <w:rsid w:val="7C5A2796"/>
    <w:rsid w:val="7DCE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3837</Words>
  <Characters>3884</Characters>
  <Lines>0</Lines>
  <Paragraphs>0</Paragraphs>
  <TotalTime>7</TotalTime>
  <ScaleCrop>false</ScaleCrop>
  <LinksUpToDate>false</LinksUpToDate>
  <CharactersWithSpaces>3889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2026-03-23T02:22:00Z</dcterms:created>
  <dc:creator>Administrator</dc:creator>
  <cp:lastModifiedBy>吴传勤</cp:lastModifiedBy>
  <cp:lastPrinted>2026-04-16T02:54:00Z</cp:lastPrinted>
  <dcterms:modified xsi:type="dcterms:W3CDTF">2026-04-17T00:28:32Z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eyJoZGlkIjoiMzAwODAxN2RmZjM1MmFkMDg5YjVhMWU5YzNlZjM4NzAiLCJ1c2VySWQiOiIyNjQ2MTUzMzUifQ==</vt:lpwstr>
  </property>
  <property fmtid="{D5CDD505-2E9C-101B-9397-08002B2CF9AE}" pid="4" name="ICV">
    <vt:lpwstr>7173FEA55BCE447DB2327928D398476E_12</vt:lpwstr>
  </property>
</Properties>
</file>